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7466" w14:textId="40E0D963" w:rsidR="00D91A44" w:rsidRDefault="00D91A44" w:rsidP="00D91A44">
      <w:pPr>
        <w:shd w:val="clear" w:color="auto" w:fill="F2F2F2" w:themeFill="background1" w:themeFillShade="F2"/>
        <w:spacing w:line="360" w:lineRule="auto"/>
        <w:contextualSpacing/>
        <w:jc w:val="both"/>
        <w:rPr>
          <w:rFonts w:cstheme="minorHAnsi"/>
          <w:b/>
          <w:i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FFB6E" wp14:editId="6C7ADCA8">
            <wp:simplePos x="0" y="0"/>
            <wp:positionH relativeFrom="margin">
              <wp:posOffset>5433060</wp:posOffset>
            </wp:positionH>
            <wp:positionV relativeFrom="margin">
              <wp:posOffset>12065</wp:posOffset>
            </wp:positionV>
            <wp:extent cx="753110" cy="11525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7EAE8" w14:textId="15002039" w:rsidR="006F7DC4" w:rsidRPr="00224766" w:rsidRDefault="006F7DC4" w:rsidP="00D91A44">
      <w:pPr>
        <w:shd w:val="clear" w:color="auto" w:fill="F2F2F2" w:themeFill="background1" w:themeFillShade="F2"/>
        <w:spacing w:line="360" w:lineRule="auto"/>
        <w:contextualSpacing/>
        <w:jc w:val="both"/>
        <w:rPr>
          <w:rFonts w:cstheme="minorHAnsi"/>
          <w:b/>
          <w:iCs/>
          <w:color w:val="0000FF"/>
          <w:sz w:val="28"/>
          <w:szCs w:val="28"/>
          <w:lang w:val="en-US"/>
        </w:rPr>
      </w:pPr>
      <w:r w:rsidRPr="00224766">
        <w:rPr>
          <w:rFonts w:cstheme="minorHAnsi"/>
          <w:b/>
          <w:iCs/>
          <w:color w:val="0000FF"/>
          <w:sz w:val="28"/>
          <w:szCs w:val="28"/>
          <w:lang w:val="en-US"/>
        </w:rPr>
        <w:t>Christos Kleisiaris</w:t>
      </w:r>
    </w:p>
    <w:p w14:paraId="0F7B5875" w14:textId="342C2CBC" w:rsidR="007F0EC4" w:rsidRPr="00224766" w:rsidRDefault="007F0EC4" w:rsidP="00D91A44">
      <w:pPr>
        <w:shd w:val="clear" w:color="auto" w:fill="F2F2F2" w:themeFill="background1" w:themeFillShade="F2"/>
        <w:spacing w:line="360" w:lineRule="auto"/>
        <w:ind w:firstLine="426"/>
        <w:contextualSpacing/>
        <w:jc w:val="both"/>
        <w:rPr>
          <w:rFonts w:cstheme="minorHAnsi"/>
          <w:bCs/>
          <w:i/>
          <w:color w:val="262626" w:themeColor="text1" w:themeTint="D9"/>
          <w:sz w:val="24"/>
          <w:szCs w:val="24"/>
          <w:lang w:val="en-US"/>
        </w:rPr>
      </w:pPr>
      <w:r w:rsidRPr="00224766">
        <w:rPr>
          <w:rFonts w:cstheme="minorHAnsi"/>
          <w:bCs/>
          <w:i/>
          <w:color w:val="262626" w:themeColor="text1" w:themeTint="D9"/>
          <w:sz w:val="24"/>
          <w:szCs w:val="24"/>
          <w:lang w:val="en-US"/>
        </w:rPr>
        <w:t>Ass</w:t>
      </w:r>
      <w:r w:rsidR="009817E7" w:rsidRPr="00224766">
        <w:rPr>
          <w:rFonts w:cstheme="minorHAnsi"/>
          <w:bCs/>
          <w:i/>
          <w:color w:val="262626" w:themeColor="text1" w:themeTint="D9"/>
          <w:sz w:val="24"/>
          <w:szCs w:val="24"/>
          <w:lang w:val="en-US"/>
        </w:rPr>
        <w:t xml:space="preserve">ociate </w:t>
      </w:r>
      <w:r w:rsidRPr="00224766">
        <w:rPr>
          <w:rFonts w:cstheme="minorHAnsi"/>
          <w:bCs/>
          <w:i/>
          <w:color w:val="262626" w:themeColor="text1" w:themeTint="D9"/>
          <w:sz w:val="24"/>
          <w:szCs w:val="24"/>
          <w:lang w:val="en-US"/>
        </w:rPr>
        <w:t xml:space="preserve">Professor </w:t>
      </w:r>
    </w:p>
    <w:p w14:paraId="6D7FD167" w14:textId="422FAA87" w:rsidR="00B61AE8" w:rsidRPr="00224766" w:rsidRDefault="00ED3917" w:rsidP="00D91A44">
      <w:pPr>
        <w:shd w:val="clear" w:color="auto" w:fill="F2F2F2" w:themeFill="background1" w:themeFillShade="F2"/>
        <w:spacing w:line="360" w:lineRule="auto"/>
        <w:ind w:firstLine="426"/>
        <w:contextualSpacing/>
        <w:jc w:val="both"/>
        <w:rPr>
          <w:i/>
          <w:color w:val="262626" w:themeColor="text1" w:themeTint="D9"/>
          <w:sz w:val="18"/>
          <w:szCs w:val="18"/>
        </w:rPr>
      </w:pPr>
      <w:r w:rsidRPr="00224766">
        <w:rPr>
          <w:rFonts w:cstheme="minorHAnsi"/>
          <w:i/>
          <w:color w:val="262626" w:themeColor="text1" w:themeTint="D9"/>
          <w:sz w:val="20"/>
          <w:szCs w:val="20"/>
          <w:lang w:val="en-US"/>
        </w:rPr>
        <w:t>(Birthdate: June 13, 1971)</w:t>
      </w:r>
      <w:r w:rsidR="00B61AE8" w:rsidRPr="00224766">
        <w:rPr>
          <w:i/>
          <w:color w:val="262626" w:themeColor="text1" w:themeTint="D9"/>
          <w:sz w:val="18"/>
          <w:szCs w:val="18"/>
        </w:rPr>
        <w:t xml:space="preserve"> </w:t>
      </w:r>
    </w:p>
    <w:p w14:paraId="62A77AFF" w14:textId="77777777" w:rsidR="003C4CAF" w:rsidRPr="002C27E6" w:rsidRDefault="003C4CAF" w:rsidP="002C27E6">
      <w:pPr>
        <w:spacing w:line="360" w:lineRule="auto"/>
        <w:contextualSpacing/>
        <w:jc w:val="both"/>
        <w:rPr>
          <w:rFonts w:cstheme="minorHAnsi"/>
          <w:b/>
          <w:iCs/>
          <w:sz w:val="24"/>
          <w:szCs w:val="24"/>
          <w:lang w:val="en-US"/>
        </w:rPr>
      </w:pPr>
    </w:p>
    <w:p w14:paraId="4E268099" w14:textId="77777777" w:rsidR="00145A40" w:rsidRPr="00052B3B" w:rsidRDefault="008215D8" w:rsidP="002C27E6">
      <w:pPr>
        <w:spacing w:line="360" w:lineRule="auto"/>
        <w:contextualSpacing/>
        <w:jc w:val="both"/>
        <w:rPr>
          <w:rFonts w:cstheme="minorHAnsi"/>
          <w:i/>
          <w:iCs/>
          <w:color w:val="0000FF"/>
          <w:sz w:val="24"/>
          <w:szCs w:val="24"/>
          <w:lang w:val="en-US"/>
        </w:rPr>
      </w:pPr>
      <w:r w:rsidRPr="00052B3B">
        <w:rPr>
          <w:rFonts w:cstheme="minorHAnsi"/>
          <w:i/>
          <w:iCs/>
          <w:color w:val="0000FF"/>
          <w:sz w:val="24"/>
          <w:szCs w:val="24"/>
          <w:lang w:val="en-US"/>
        </w:rPr>
        <w:t>Current position:</w:t>
      </w:r>
    </w:p>
    <w:p w14:paraId="36204001" w14:textId="7B05EB93" w:rsidR="003C4CAF" w:rsidRDefault="00052B3B" w:rsidP="002C27E6">
      <w:pPr>
        <w:spacing w:line="360" w:lineRule="auto"/>
        <w:ind w:left="284"/>
        <w:contextualSpacing/>
        <w:jc w:val="both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>H</w:t>
      </w:r>
      <w:r w:rsidR="009817E7">
        <w:rPr>
          <w:rFonts w:cstheme="minorHAnsi"/>
          <w:iCs/>
          <w:sz w:val="24"/>
          <w:szCs w:val="24"/>
          <w:lang w:val="en-US"/>
        </w:rPr>
        <w:t>e is s</w:t>
      </w:r>
      <w:r w:rsidR="00A74133" w:rsidRPr="002C27E6">
        <w:rPr>
          <w:rFonts w:cstheme="minorHAnsi"/>
          <w:iCs/>
          <w:sz w:val="24"/>
          <w:szCs w:val="24"/>
          <w:lang w:val="en-US"/>
        </w:rPr>
        <w:t>erving as</w:t>
      </w:r>
      <w:r w:rsidR="00A74133" w:rsidRPr="002C27E6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="0033371F" w:rsidRPr="002C27E6">
        <w:rPr>
          <w:rFonts w:cstheme="minorHAnsi"/>
          <w:iCs/>
          <w:sz w:val="24"/>
          <w:szCs w:val="24"/>
          <w:lang w:val="en-US"/>
        </w:rPr>
        <w:t>an</w:t>
      </w:r>
      <w:r w:rsidR="0033371F" w:rsidRPr="002C27E6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="006F7DC4" w:rsidRPr="002C27E6">
        <w:rPr>
          <w:rFonts w:cstheme="minorHAnsi"/>
          <w:i/>
          <w:iCs/>
          <w:sz w:val="24"/>
          <w:szCs w:val="24"/>
          <w:lang w:val="en-US"/>
        </w:rPr>
        <w:t>Ass</w:t>
      </w:r>
      <w:r w:rsidR="009817E7">
        <w:rPr>
          <w:rFonts w:cstheme="minorHAnsi"/>
          <w:i/>
          <w:iCs/>
          <w:sz w:val="24"/>
          <w:szCs w:val="24"/>
          <w:lang w:val="en-US"/>
        </w:rPr>
        <w:t xml:space="preserve">ociate </w:t>
      </w:r>
      <w:r w:rsidR="006F7DC4" w:rsidRPr="002C27E6">
        <w:rPr>
          <w:rFonts w:cstheme="minorHAnsi"/>
          <w:i/>
          <w:iCs/>
          <w:sz w:val="24"/>
          <w:szCs w:val="24"/>
          <w:lang w:val="en-US"/>
        </w:rPr>
        <w:t xml:space="preserve">Professor </w:t>
      </w:r>
      <w:r w:rsidR="00E017BB" w:rsidRPr="002C27E6">
        <w:rPr>
          <w:rFonts w:cstheme="minorHAnsi"/>
          <w:i/>
          <w:iCs/>
          <w:sz w:val="24"/>
          <w:szCs w:val="24"/>
          <w:lang w:val="en-US"/>
        </w:rPr>
        <w:t>of</w:t>
      </w:r>
      <w:r w:rsidR="006F7DC4" w:rsidRPr="002C27E6">
        <w:rPr>
          <w:rFonts w:cstheme="minorHAnsi"/>
          <w:i/>
          <w:iCs/>
          <w:sz w:val="24"/>
          <w:szCs w:val="24"/>
          <w:lang w:val="en-US"/>
        </w:rPr>
        <w:t xml:space="preserve"> Homecare Nursing</w:t>
      </w:r>
      <w:r w:rsidR="006F7DC4" w:rsidRPr="002C27E6">
        <w:rPr>
          <w:rFonts w:cstheme="minorHAnsi"/>
          <w:iCs/>
          <w:sz w:val="24"/>
          <w:szCs w:val="24"/>
          <w:lang w:val="en-US"/>
        </w:rPr>
        <w:t xml:space="preserve"> at the Nursing </w:t>
      </w:r>
      <w:r w:rsidR="00B83F1E" w:rsidRPr="002C27E6">
        <w:rPr>
          <w:rFonts w:cstheme="minorHAnsi"/>
          <w:iCs/>
          <w:sz w:val="24"/>
          <w:szCs w:val="24"/>
          <w:lang w:val="en-US"/>
        </w:rPr>
        <w:t xml:space="preserve">Department </w:t>
      </w:r>
      <w:r w:rsidR="006F7DC4" w:rsidRPr="002C27E6">
        <w:rPr>
          <w:rFonts w:cstheme="minorHAnsi"/>
          <w:iCs/>
          <w:sz w:val="24"/>
          <w:szCs w:val="24"/>
          <w:lang w:val="en-US"/>
        </w:rPr>
        <w:t xml:space="preserve">at the </w:t>
      </w:r>
      <w:r w:rsidR="0099250D" w:rsidRPr="002C27E6">
        <w:rPr>
          <w:rFonts w:cstheme="minorHAnsi"/>
          <w:iCs/>
          <w:sz w:val="24"/>
          <w:szCs w:val="24"/>
          <w:lang w:val="en-US"/>
        </w:rPr>
        <w:t>Hellenic Mediterranean University</w:t>
      </w:r>
      <w:r w:rsidR="008049EF" w:rsidRPr="002C27E6">
        <w:rPr>
          <w:rFonts w:cstheme="minorHAnsi"/>
          <w:iCs/>
          <w:sz w:val="24"/>
          <w:szCs w:val="24"/>
          <w:lang w:val="en-US"/>
        </w:rPr>
        <w:t xml:space="preserve"> (HMU)</w:t>
      </w:r>
      <w:r w:rsidR="006E0B42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8049EF" w:rsidRPr="002C27E6">
        <w:rPr>
          <w:rFonts w:cstheme="minorHAnsi"/>
          <w:iCs/>
          <w:sz w:val="24"/>
          <w:szCs w:val="24"/>
          <w:lang w:val="en-US"/>
        </w:rPr>
        <w:t>[</w:t>
      </w:r>
      <w:r w:rsidR="0099250D" w:rsidRPr="002C27E6">
        <w:rPr>
          <w:rFonts w:cstheme="minorHAnsi"/>
          <w:iCs/>
          <w:sz w:val="24"/>
          <w:szCs w:val="24"/>
          <w:lang w:val="en-US"/>
        </w:rPr>
        <w:t xml:space="preserve">ex </w:t>
      </w:r>
      <w:r w:rsidR="006E0B42" w:rsidRPr="002C27E6">
        <w:rPr>
          <w:rFonts w:cstheme="minorHAnsi"/>
          <w:iCs/>
          <w:sz w:val="24"/>
          <w:szCs w:val="24"/>
          <w:lang w:val="en-US"/>
        </w:rPr>
        <w:t>TEI</w:t>
      </w:r>
      <w:r w:rsidR="00010AF9" w:rsidRPr="002C27E6">
        <w:rPr>
          <w:rFonts w:cstheme="minorHAnsi"/>
          <w:iCs/>
          <w:sz w:val="24"/>
          <w:szCs w:val="24"/>
          <w:lang w:val="en-US"/>
        </w:rPr>
        <w:t xml:space="preserve"> of Crete</w:t>
      </w:r>
      <w:r w:rsidR="008049EF" w:rsidRPr="002C27E6">
        <w:rPr>
          <w:rFonts w:cstheme="minorHAnsi"/>
          <w:iCs/>
          <w:sz w:val="24"/>
          <w:szCs w:val="24"/>
          <w:lang w:val="en-US"/>
        </w:rPr>
        <w:t>]</w:t>
      </w:r>
      <w:r w:rsidR="004969C1">
        <w:rPr>
          <w:rFonts w:cstheme="minorHAnsi"/>
          <w:iCs/>
          <w:sz w:val="24"/>
          <w:szCs w:val="24"/>
          <w:lang w:val="en-US"/>
        </w:rPr>
        <w:t xml:space="preserve">. </w:t>
      </w:r>
      <w:r w:rsidR="000612AB">
        <w:rPr>
          <w:rFonts w:cstheme="minorHAnsi"/>
          <w:iCs/>
          <w:sz w:val="24"/>
          <w:szCs w:val="24"/>
          <w:lang w:val="en-US"/>
        </w:rPr>
        <w:t xml:space="preserve">During </w:t>
      </w:r>
      <w:r w:rsidR="00457658">
        <w:rPr>
          <w:rFonts w:cstheme="minorHAnsi"/>
          <w:iCs/>
          <w:sz w:val="24"/>
          <w:szCs w:val="24"/>
          <w:lang w:val="en-US"/>
        </w:rPr>
        <w:t xml:space="preserve">2016-2020 </w:t>
      </w:r>
      <w:r w:rsidR="00D96955">
        <w:rPr>
          <w:rFonts w:cstheme="minorHAnsi"/>
          <w:iCs/>
          <w:sz w:val="24"/>
          <w:szCs w:val="24"/>
          <w:lang w:val="en-US"/>
        </w:rPr>
        <w:t xml:space="preserve">he served </w:t>
      </w:r>
      <w:r w:rsidR="00457658">
        <w:rPr>
          <w:rFonts w:cstheme="minorHAnsi"/>
          <w:iCs/>
          <w:sz w:val="24"/>
          <w:szCs w:val="24"/>
          <w:lang w:val="en-US"/>
        </w:rPr>
        <w:t>as an Assistant Professor</w:t>
      </w:r>
      <w:r w:rsidR="00D96955">
        <w:rPr>
          <w:rFonts w:cstheme="minorHAnsi"/>
          <w:iCs/>
          <w:sz w:val="24"/>
          <w:szCs w:val="24"/>
          <w:lang w:val="en-US"/>
        </w:rPr>
        <w:t xml:space="preserve">, whereas </w:t>
      </w:r>
      <w:r w:rsidR="00457658">
        <w:rPr>
          <w:rFonts w:cstheme="minorHAnsi"/>
          <w:iCs/>
          <w:sz w:val="24"/>
          <w:szCs w:val="24"/>
          <w:lang w:val="en-US"/>
        </w:rPr>
        <w:t>20</w:t>
      </w:r>
      <w:r w:rsidR="004969C1">
        <w:rPr>
          <w:rFonts w:cstheme="minorHAnsi"/>
          <w:iCs/>
          <w:sz w:val="24"/>
          <w:szCs w:val="24"/>
          <w:lang w:val="en-US"/>
        </w:rPr>
        <w:t xml:space="preserve">10-2016 </w:t>
      </w:r>
      <w:r w:rsidR="000612AB">
        <w:rPr>
          <w:rFonts w:cstheme="minorHAnsi"/>
          <w:iCs/>
          <w:sz w:val="24"/>
          <w:szCs w:val="24"/>
          <w:lang w:val="en-US"/>
        </w:rPr>
        <w:t xml:space="preserve">as Lecturer at the same </w:t>
      </w:r>
      <w:r w:rsidR="00731555">
        <w:rPr>
          <w:rFonts w:cstheme="minorHAnsi"/>
          <w:iCs/>
          <w:sz w:val="24"/>
          <w:szCs w:val="24"/>
          <w:lang w:val="en-US"/>
        </w:rPr>
        <w:t>Department</w:t>
      </w:r>
      <w:r w:rsidR="00224766">
        <w:rPr>
          <w:rFonts w:cstheme="minorHAnsi"/>
          <w:iCs/>
          <w:sz w:val="24"/>
          <w:szCs w:val="24"/>
          <w:lang w:val="en-US"/>
        </w:rPr>
        <w:t>.</w:t>
      </w:r>
    </w:p>
    <w:p w14:paraId="28361156" w14:textId="77777777" w:rsidR="002C27E6" w:rsidRPr="002C27E6" w:rsidRDefault="002C27E6" w:rsidP="002C27E6">
      <w:pPr>
        <w:spacing w:line="360" w:lineRule="auto"/>
        <w:ind w:left="284"/>
        <w:contextualSpacing/>
        <w:jc w:val="both"/>
        <w:rPr>
          <w:rFonts w:cstheme="minorHAnsi"/>
          <w:iCs/>
          <w:sz w:val="24"/>
          <w:szCs w:val="24"/>
          <w:lang w:val="en-US"/>
        </w:rPr>
      </w:pPr>
    </w:p>
    <w:p w14:paraId="0E4438B6" w14:textId="77777777" w:rsidR="00CC58C1" w:rsidRPr="00052B3B" w:rsidRDefault="003C4CAF" w:rsidP="002C27E6">
      <w:pPr>
        <w:spacing w:line="360" w:lineRule="auto"/>
        <w:contextualSpacing/>
        <w:jc w:val="both"/>
        <w:rPr>
          <w:rFonts w:cstheme="minorHAnsi"/>
          <w:i/>
          <w:color w:val="0000FF"/>
          <w:sz w:val="24"/>
          <w:szCs w:val="24"/>
          <w:lang w:val="en-US"/>
        </w:rPr>
      </w:pPr>
      <w:r w:rsidRPr="00052B3B">
        <w:rPr>
          <w:rFonts w:cstheme="minorHAnsi"/>
          <w:i/>
          <w:color w:val="0000FF"/>
          <w:sz w:val="24"/>
          <w:szCs w:val="24"/>
          <w:lang w:val="en-US"/>
        </w:rPr>
        <w:t>Academic degree</w:t>
      </w:r>
      <w:r w:rsidR="006562D7" w:rsidRPr="00052B3B">
        <w:rPr>
          <w:rFonts w:cstheme="minorHAnsi"/>
          <w:i/>
          <w:color w:val="0000FF"/>
          <w:sz w:val="24"/>
          <w:szCs w:val="24"/>
          <w:lang w:val="en-US"/>
        </w:rPr>
        <w:t xml:space="preserve">: </w:t>
      </w:r>
    </w:p>
    <w:p w14:paraId="6A40697E" w14:textId="2E738324" w:rsidR="006F7DC4" w:rsidRDefault="004E0880" w:rsidP="002C27E6">
      <w:pPr>
        <w:spacing w:line="360" w:lineRule="auto"/>
        <w:ind w:left="284"/>
        <w:contextualSpacing/>
        <w:jc w:val="both"/>
        <w:rPr>
          <w:rFonts w:cstheme="minorHAnsi"/>
          <w:iCs/>
          <w:sz w:val="24"/>
          <w:szCs w:val="24"/>
          <w:lang w:val="en-US"/>
        </w:rPr>
      </w:pPr>
      <w:r w:rsidRPr="004E0880">
        <w:rPr>
          <w:rFonts w:cstheme="minorHAnsi"/>
          <w:b/>
          <w:bCs/>
          <w:iCs/>
          <w:sz w:val="24"/>
          <w:szCs w:val="24"/>
          <w:lang w:val="en-US"/>
        </w:rPr>
        <w:t>Bachelor</w:t>
      </w:r>
      <w:r>
        <w:rPr>
          <w:rFonts w:cstheme="minorHAnsi"/>
          <w:iCs/>
          <w:sz w:val="24"/>
          <w:szCs w:val="24"/>
          <w:lang w:val="en-US"/>
        </w:rPr>
        <w:t xml:space="preserve"> </w:t>
      </w:r>
      <w:r w:rsidR="006562D7" w:rsidRPr="002C27E6">
        <w:rPr>
          <w:rFonts w:cstheme="minorHAnsi"/>
          <w:iCs/>
          <w:sz w:val="24"/>
          <w:szCs w:val="24"/>
          <w:lang w:val="en-US"/>
        </w:rPr>
        <w:t>D</w:t>
      </w:r>
      <w:r w:rsidR="006F7DC4" w:rsidRPr="002C27E6">
        <w:rPr>
          <w:rFonts w:cstheme="minorHAnsi"/>
          <w:iCs/>
          <w:sz w:val="24"/>
          <w:szCs w:val="24"/>
          <w:lang w:val="en-US"/>
        </w:rPr>
        <w:t xml:space="preserve">egree in </w:t>
      </w:r>
      <w:r w:rsidR="00E86A95" w:rsidRPr="002C27E6">
        <w:rPr>
          <w:rFonts w:cstheme="minorHAnsi"/>
          <w:iCs/>
          <w:sz w:val="24"/>
          <w:szCs w:val="24"/>
          <w:lang w:val="en-US"/>
        </w:rPr>
        <w:t>“</w:t>
      </w:r>
      <w:r w:rsidR="006F7DC4" w:rsidRPr="002C27E6">
        <w:rPr>
          <w:rFonts w:cstheme="minorHAnsi"/>
          <w:b/>
          <w:i/>
          <w:iCs/>
          <w:sz w:val="24"/>
          <w:szCs w:val="24"/>
          <w:lang w:val="en-US"/>
        </w:rPr>
        <w:t>Nursing</w:t>
      </w:r>
      <w:r w:rsidR="00E86A95" w:rsidRPr="002C27E6">
        <w:rPr>
          <w:rFonts w:cstheme="minorHAnsi"/>
          <w:iCs/>
          <w:sz w:val="24"/>
          <w:szCs w:val="24"/>
          <w:lang w:val="en-US"/>
        </w:rPr>
        <w:t>”</w:t>
      </w:r>
      <w:r w:rsidR="006F7DC4" w:rsidRPr="002C27E6">
        <w:rPr>
          <w:rFonts w:cstheme="minorHAnsi"/>
          <w:iCs/>
          <w:sz w:val="24"/>
          <w:szCs w:val="24"/>
          <w:lang w:val="en-US"/>
        </w:rPr>
        <w:t xml:space="preserve"> (TEI of Crete, 1993), an </w:t>
      </w:r>
      <w:r w:rsidR="006F7DC4" w:rsidRPr="002C27E6">
        <w:rPr>
          <w:rFonts w:cstheme="minorHAnsi"/>
          <w:b/>
          <w:iCs/>
          <w:sz w:val="24"/>
          <w:szCs w:val="24"/>
          <w:lang w:val="en-US"/>
        </w:rPr>
        <w:t>MSc</w:t>
      </w:r>
      <w:r w:rsidR="00172BEA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E86A95" w:rsidRPr="002C27E6">
        <w:rPr>
          <w:rFonts w:cstheme="minorHAnsi"/>
          <w:iCs/>
          <w:sz w:val="24"/>
          <w:szCs w:val="24"/>
          <w:lang w:val="en-US"/>
        </w:rPr>
        <w:t>with reference to</w:t>
      </w:r>
      <w:r w:rsidR="006F7DC4" w:rsidRPr="002C27E6">
        <w:rPr>
          <w:rFonts w:cstheme="minorHAnsi"/>
          <w:iCs/>
          <w:sz w:val="24"/>
          <w:szCs w:val="24"/>
          <w:lang w:val="en-US"/>
        </w:rPr>
        <w:t xml:space="preserve"> “</w:t>
      </w:r>
      <w:r w:rsidR="006F7DC4" w:rsidRPr="002C27E6">
        <w:rPr>
          <w:rFonts w:cstheme="minorHAnsi"/>
          <w:i/>
          <w:iCs/>
          <w:sz w:val="24"/>
          <w:szCs w:val="24"/>
          <w:lang w:val="en-US"/>
        </w:rPr>
        <w:t>Primary Healthcare</w:t>
      </w:r>
      <w:r w:rsidR="006F7DC4" w:rsidRPr="002C27E6">
        <w:rPr>
          <w:rFonts w:cstheme="minorHAnsi"/>
          <w:iCs/>
          <w:sz w:val="24"/>
          <w:szCs w:val="24"/>
          <w:lang w:val="en-US"/>
        </w:rPr>
        <w:t xml:space="preserve">” (School of Medicine, University of Thessaly, 2008), and a </w:t>
      </w:r>
      <w:r w:rsidR="006F7DC4" w:rsidRPr="002C27E6">
        <w:rPr>
          <w:rFonts w:cstheme="minorHAnsi"/>
          <w:b/>
          <w:iCs/>
          <w:sz w:val="24"/>
          <w:szCs w:val="24"/>
          <w:lang w:val="en-US"/>
        </w:rPr>
        <w:t>PhD</w:t>
      </w:r>
      <w:r w:rsidR="006F7DC4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BC3DA7">
        <w:rPr>
          <w:rFonts w:cstheme="minorHAnsi"/>
          <w:b/>
          <w:iCs/>
          <w:sz w:val="24"/>
          <w:szCs w:val="24"/>
          <w:lang w:val="en-US"/>
        </w:rPr>
        <w:t>degree</w:t>
      </w:r>
      <w:r w:rsidR="00564FBD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990D99">
        <w:rPr>
          <w:rFonts w:cstheme="minorHAnsi"/>
          <w:iCs/>
          <w:sz w:val="24"/>
          <w:szCs w:val="24"/>
          <w:lang w:val="en-US"/>
        </w:rPr>
        <w:t>in the field of respiratory medicine entitled:</w:t>
      </w:r>
      <w:r w:rsidR="0031774A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564FBD" w:rsidRPr="002C27E6">
        <w:rPr>
          <w:rFonts w:cstheme="minorHAnsi"/>
          <w:iCs/>
          <w:sz w:val="24"/>
          <w:szCs w:val="24"/>
          <w:lang w:val="en-US"/>
        </w:rPr>
        <w:t>“</w:t>
      </w:r>
      <w:r w:rsidR="001404B0" w:rsidRPr="002C27E6">
        <w:rPr>
          <w:rFonts w:cstheme="minorHAnsi"/>
          <w:i/>
          <w:iCs/>
          <w:sz w:val="24"/>
          <w:szCs w:val="24"/>
          <w:lang w:val="en-US"/>
        </w:rPr>
        <w:t>The prevalence of obstructive sleep apnea-hypopnea syndrome-related symptoms and their relation to airflow limitation in an elderly population receiving home care</w:t>
      </w:r>
      <w:r w:rsidR="00C42359" w:rsidRPr="002C27E6">
        <w:rPr>
          <w:rFonts w:cstheme="minorHAnsi"/>
          <w:iCs/>
          <w:sz w:val="24"/>
          <w:szCs w:val="24"/>
          <w:lang w:val="en-US"/>
        </w:rPr>
        <w:t xml:space="preserve">”, </w:t>
      </w:r>
      <w:r w:rsidR="006F7DC4" w:rsidRPr="002C27E6">
        <w:rPr>
          <w:rFonts w:cstheme="minorHAnsi"/>
          <w:iCs/>
          <w:sz w:val="24"/>
          <w:szCs w:val="24"/>
          <w:lang w:val="en-US"/>
        </w:rPr>
        <w:t xml:space="preserve">(Respiratory Department, School of Medicine, University of Thessaly, 2014). </w:t>
      </w:r>
    </w:p>
    <w:p w14:paraId="6DA0E587" w14:textId="77777777" w:rsidR="002C27E6" w:rsidRPr="002C27E6" w:rsidRDefault="002C27E6" w:rsidP="002C27E6">
      <w:pPr>
        <w:spacing w:line="360" w:lineRule="auto"/>
        <w:ind w:left="284"/>
        <w:contextualSpacing/>
        <w:jc w:val="both"/>
        <w:rPr>
          <w:rFonts w:cstheme="minorHAnsi"/>
          <w:iCs/>
          <w:sz w:val="24"/>
          <w:szCs w:val="24"/>
          <w:lang w:val="en-US"/>
        </w:rPr>
      </w:pPr>
    </w:p>
    <w:p w14:paraId="441BFCA3" w14:textId="77777777" w:rsidR="00145A40" w:rsidRPr="00E40FE3" w:rsidRDefault="006A59BB" w:rsidP="002C27E6">
      <w:pPr>
        <w:spacing w:line="360" w:lineRule="auto"/>
        <w:contextualSpacing/>
        <w:jc w:val="both"/>
        <w:rPr>
          <w:rFonts w:cstheme="minorHAnsi"/>
          <w:i/>
          <w:iCs/>
          <w:color w:val="0000FF"/>
          <w:sz w:val="24"/>
          <w:szCs w:val="24"/>
          <w:lang w:val="en-US"/>
        </w:rPr>
      </w:pPr>
      <w:r w:rsidRPr="00E40FE3">
        <w:rPr>
          <w:rFonts w:cstheme="minorHAnsi"/>
          <w:i/>
          <w:iCs/>
          <w:color w:val="0000FF"/>
          <w:sz w:val="24"/>
          <w:szCs w:val="24"/>
          <w:lang w:val="en-US"/>
        </w:rPr>
        <w:t>Academic experience:</w:t>
      </w:r>
      <w:r w:rsidR="00526D87" w:rsidRPr="00E40FE3">
        <w:rPr>
          <w:rFonts w:cstheme="minorHAnsi"/>
          <w:i/>
          <w:iCs/>
          <w:color w:val="0000FF"/>
          <w:sz w:val="24"/>
          <w:szCs w:val="24"/>
          <w:lang w:val="en-US"/>
        </w:rPr>
        <w:t xml:space="preserve"> </w:t>
      </w:r>
    </w:p>
    <w:p w14:paraId="00B7C858" w14:textId="2BDA70F5" w:rsidR="006A7711" w:rsidRDefault="006332B5" w:rsidP="002C27E6">
      <w:pPr>
        <w:spacing w:line="360" w:lineRule="auto"/>
        <w:ind w:left="284"/>
        <w:contextualSpacing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 xml:space="preserve">He is </w:t>
      </w:r>
      <w:r w:rsidR="0059039D">
        <w:rPr>
          <w:rFonts w:cstheme="minorHAnsi"/>
          <w:iCs/>
          <w:sz w:val="24"/>
          <w:szCs w:val="24"/>
          <w:lang w:val="en-US"/>
        </w:rPr>
        <w:t>teaching at under</w:t>
      </w:r>
      <w:r w:rsidR="0059039D" w:rsidRPr="002C27E6">
        <w:rPr>
          <w:rFonts w:cstheme="minorHAnsi"/>
          <w:iCs/>
          <w:sz w:val="24"/>
          <w:szCs w:val="24"/>
          <w:lang w:val="en-US"/>
        </w:rPr>
        <w:t xml:space="preserve">graduate </w:t>
      </w:r>
      <w:r w:rsidR="00602E52">
        <w:rPr>
          <w:rFonts w:cstheme="minorHAnsi"/>
          <w:iCs/>
          <w:sz w:val="24"/>
          <w:szCs w:val="24"/>
          <w:lang w:val="en-US"/>
        </w:rPr>
        <w:t xml:space="preserve">level </w:t>
      </w:r>
      <w:r w:rsidR="00526D87" w:rsidRPr="002C27E6">
        <w:rPr>
          <w:rFonts w:cstheme="minorHAnsi"/>
          <w:iCs/>
          <w:sz w:val="24"/>
          <w:szCs w:val="24"/>
          <w:lang w:val="en-US"/>
        </w:rPr>
        <w:t>course</w:t>
      </w:r>
      <w:r w:rsidR="00AB0B04" w:rsidRPr="002C27E6">
        <w:rPr>
          <w:rFonts w:cstheme="minorHAnsi"/>
          <w:iCs/>
          <w:sz w:val="24"/>
          <w:szCs w:val="24"/>
          <w:lang w:val="en-US"/>
        </w:rPr>
        <w:t>s</w:t>
      </w:r>
      <w:r w:rsidR="00526D87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B45F4B" w:rsidRPr="002C27E6">
        <w:rPr>
          <w:rFonts w:cstheme="minorHAnsi"/>
          <w:iCs/>
          <w:sz w:val="24"/>
          <w:szCs w:val="24"/>
          <w:lang w:val="en-US"/>
        </w:rPr>
        <w:t xml:space="preserve">included in </w:t>
      </w:r>
      <w:r w:rsidR="001578B8" w:rsidRPr="002C27E6">
        <w:rPr>
          <w:rFonts w:cstheme="minorHAnsi"/>
          <w:iCs/>
          <w:sz w:val="24"/>
          <w:szCs w:val="24"/>
          <w:lang w:val="en-US"/>
        </w:rPr>
        <w:t xml:space="preserve">the syllabus of Nursing Department </w:t>
      </w:r>
      <w:r w:rsidR="00AB0B04" w:rsidRPr="002C27E6">
        <w:rPr>
          <w:rFonts w:cstheme="minorHAnsi"/>
          <w:iCs/>
          <w:sz w:val="24"/>
          <w:szCs w:val="24"/>
          <w:lang w:val="en-US"/>
        </w:rPr>
        <w:t>(</w:t>
      </w:r>
      <w:r w:rsidR="008049EF" w:rsidRPr="002C27E6">
        <w:rPr>
          <w:rFonts w:cstheme="minorHAnsi"/>
          <w:iCs/>
          <w:sz w:val="24"/>
          <w:szCs w:val="24"/>
          <w:lang w:val="en-US"/>
        </w:rPr>
        <w:t>HMU</w:t>
      </w:r>
      <w:r w:rsidR="00AB0B04" w:rsidRPr="002C27E6">
        <w:rPr>
          <w:rFonts w:cstheme="minorHAnsi"/>
          <w:iCs/>
          <w:sz w:val="24"/>
          <w:szCs w:val="24"/>
          <w:lang w:val="en-US"/>
        </w:rPr>
        <w:t xml:space="preserve">) </w:t>
      </w:r>
      <w:r w:rsidR="001578B8" w:rsidRPr="002C27E6">
        <w:rPr>
          <w:rFonts w:cstheme="minorHAnsi"/>
          <w:iCs/>
          <w:sz w:val="24"/>
          <w:szCs w:val="24"/>
          <w:lang w:val="en-US"/>
        </w:rPr>
        <w:t>such as “Homecare Nursing”</w:t>
      </w:r>
      <w:r w:rsidR="00B07F3C" w:rsidRPr="002C27E6">
        <w:rPr>
          <w:rFonts w:cstheme="minorHAnsi"/>
          <w:iCs/>
          <w:sz w:val="24"/>
          <w:szCs w:val="24"/>
          <w:lang w:val="en-US"/>
        </w:rPr>
        <w:t xml:space="preserve">, “Health promotion and health prevention”, “Mental health nursing”, </w:t>
      </w:r>
      <w:r w:rsidR="003A7234" w:rsidRPr="002C27E6">
        <w:rPr>
          <w:rFonts w:cstheme="minorHAnsi"/>
          <w:iCs/>
          <w:sz w:val="24"/>
          <w:szCs w:val="24"/>
          <w:lang w:val="en-US"/>
        </w:rPr>
        <w:t xml:space="preserve">“Evidence-based practices”, </w:t>
      </w:r>
      <w:r w:rsidR="00B07F3C" w:rsidRPr="002C27E6">
        <w:rPr>
          <w:rFonts w:cstheme="minorHAnsi"/>
          <w:iCs/>
          <w:sz w:val="24"/>
          <w:szCs w:val="24"/>
          <w:lang w:val="en-US"/>
        </w:rPr>
        <w:t>“</w:t>
      </w:r>
      <w:r w:rsidR="009B0849" w:rsidRPr="002C27E6">
        <w:rPr>
          <w:rFonts w:cstheme="minorHAnsi"/>
          <w:iCs/>
          <w:sz w:val="24"/>
          <w:szCs w:val="24"/>
          <w:lang w:val="en-US"/>
        </w:rPr>
        <w:t>Counseling in nursing” and” Community nursing”</w:t>
      </w:r>
      <w:r w:rsidR="00BE4765" w:rsidRPr="002C27E6">
        <w:rPr>
          <w:rFonts w:cstheme="minorHAnsi"/>
          <w:iCs/>
          <w:sz w:val="24"/>
          <w:szCs w:val="24"/>
          <w:lang w:val="en-US"/>
        </w:rPr>
        <w:t xml:space="preserve"> (2010-2017)</w:t>
      </w:r>
      <w:r w:rsidR="009B0849" w:rsidRPr="002C27E6">
        <w:rPr>
          <w:rFonts w:cstheme="minorHAnsi"/>
          <w:iCs/>
          <w:sz w:val="24"/>
          <w:szCs w:val="24"/>
          <w:lang w:val="en-US"/>
        </w:rPr>
        <w:t xml:space="preserve">. </w:t>
      </w:r>
      <w:r w:rsidR="006A7711" w:rsidRPr="002C27E6">
        <w:rPr>
          <w:rFonts w:cstheme="minorHAnsi"/>
          <w:iCs/>
          <w:sz w:val="24"/>
          <w:szCs w:val="24"/>
          <w:lang w:val="en-US"/>
        </w:rPr>
        <w:t xml:space="preserve">Also, </w:t>
      </w:r>
      <w:r>
        <w:rPr>
          <w:rFonts w:cstheme="minorHAnsi"/>
          <w:iCs/>
          <w:sz w:val="24"/>
          <w:szCs w:val="24"/>
          <w:lang w:val="en-US"/>
        </w:rPr>
        <w:t>he is giving l</w:t>
      </w:r>
      <w:r w:rsidR="00D11A2E" w:rsidRPr="002C27E6">
        <w:rPr>
          <w:rFonts w:cstheme="minorHAnsi"/>
          <w:iCs/>
          <w:sz w:val="24"/>
          <w:szCs w:val="24"/>
          <w:lang w:val="en-US"/>
        </w:rPr>
        <w:t xml:space="preserve">ectures </w:t>
      </w:r>
      <w:r w:rsidR="000A06AA" w:rsidRPr="002C27E6">
        <w:rPr>
          <w:rFonts w:cstheme="minorHAnsi"/>
          <w:iCs/>
          <w:sz w:val="24"/>
          <w:szCs w:val="24"/>
          <w:lang w:val="en-US"/>
        </w:rPr>
        <w:t xml:space="preserve">in three different </w:t>
      </w:r>
      <w:r w:rsidR="006A7711" w:rsidRPr="002C27E6">
        <w:rPr>
          <w:rFonts w:cstheme="minorHAnsi"/>
          <w:iCs/>
          <w:sz w:val="24"/>
          <w:szCs w:val="24"/>
          <w:lang w:val="en-US"/>
        </w:rPr>
        <w:t>Master</w:t>
      </w:r>
      <w:r w:rsidR="00723062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D11A2E" w:rsidRPr="002C27E6">
        <w:rPr>
          <w:rFonts w:cstheme="minorHAnsi"/>
          <w:iCs/>
          <w:sz w:val="24"/>
          <w:szCs w:val="24"/>
          <w:lang w:val="en-US"/>
        </w:rPr>
        <w:t xml:space="preserve">of Sciences </w:t>
      </w:r>
      <w:r w:rsidR="003E004A" w:rsidRPr="002C27E6">
        <w:rPr>
          <w:rFonts w:cstheme="minorHAnsi"/>
          <w:iCs/>
          <w:sz w:val="24"/>
          <w:szCs w:val="24"/>
          <w:lang w:val="en-US"/>
        </w:rPr>
        <w:t xml:space="preserve">(MSc) </w:t>
      </w:r>
      <w:r w:rsidR="00723062" w:rsidRPr="002C27E6">
        <w:rPr>
          <w:rFonts w:cstheme="minorHAnsi"/>
          <w:iCs/>
          <w:sz w:val="24"/>
          <w:szCs w:val="24"/>
          <w:lang w:val="en-US"/>
        </w:rPr>
        <w:t>Programs</w:t>
      </w:r>
      <w:r w:rsidR="003E004A" w:rsidRPr="002C27E6">
        <w:rPr>
          <w:rFonts w:cstheme="minorHAnsi"/>
          <w:iCs/>
          <w:sz w:val="24"/>
          <w:szCs w:val="24"/>
          <w:lang w:val="en-US"/>
        </w:rPr>
        <w:t>.</w:t>
      </w:r>
      <w:r w:rsidR="00170F5A">
        <w:rPr>
          <w:rFonts w:cstheme="minorHAnsi"/>
          <w:iCs/>
          <w:sz w:val="24"/>
          <w:szCs w:val="24"/>
          <w:lang w:val="en-US"/>
        </w:rPr>
        <w:t xml:space="preserve"> Particularly, r</w:t>
      </w:r>
      <w:r w:rsidR="00170F5A" w:rsidRPr="002C27E6">
        <w:rPr>
          <w:rFonts w:cstheme="minorHAnsi"/>
          <w:iCs/>
          <w:sz w:val="24"/>
          <w:szCs w:val="24"/>
          <w:lang w:val="en-US"/>
        </w:rPr>
        <w:t>elevant</w:t>
      </w:r>
      <w:r w:rsidR="00670DA2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791C09" w:rsidRPr="002C27E6">
        <w:rPr>
          <w:rFonts w:cstheme="minorHAnsi"/>
          <w:iCs/>
          <w:sz w:val="24"/>
          <w:szCs w:val="24"/>
          <w:lang w:val="en-US"/>
        </w:rPr>
        <w:t>lectures</w:t>
      </w:r>
      <w:r w:rsidR="003E004A" w:rsidRPr="002C27E6">
        <w:rPr>
          <w:rFonts w:cstheme="minorHAnsi"/>
          <w:iCs/>
          <w:sz w:val="24"/>
          <w:szCs w:val="24"/>
          <w:lang w:val="en-US"/>
        </w:rPr>
        <w:t xml:space="preserve"> to</w:t>
      </w:r>
      <w:r w:rsidR="00791C09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6A7711" w:rsidRPr="002C27E6">
        <w:rPr>
          <w:rFonts w:cstheme="minorHAnsi"/>
          <w:iCs/>
          <w:sz w:val="24"/>
          <w:szCs w:val="24"/>
          <w:lang w:val="en-US"/>
        </w:rPr>
        <w:t>the Master of Science (</w:t>
      </w:r>
      <w:r w:rsidR="006A7711" w:rsidRPr="002C27E6">
        <w:rPr>
          <w:rFonts w:cstheme="minorHAnsi"/>
          <w:b/>
          <w:iCs/>
          <w:sz w:val="24"/>
          <w:szCs w:val="24"/>
          <w:lang w:val="en-US"/>
        </w:rPr>
        <w:t>MSc)</w:t>
      </w:r>
      <w:r w:rsidR="009718D3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DD4DA8" w:rsidRPr="002C27E6">
        <w:rPr>
          <w:rFonts w:cstheme="minorHAnsi"/>
          <w:iCs/>
          <w:sz w:val="24"/>
          <w:szCs w:val="24"/>
          <w:lang w:val="en-US"/>
        </w:rPr>
        <w:t>Program</w:t>
      </w:r>
      <w:r w:rsidR="009718D3" w:rsidRPr="002C27E6">
        <w:rPr>
          <w:rFonts w:cstheme="minorHAnsi"/>
          <w:iCs/>
          <w:sz w:val="24"/>
          <w:szCs w:val="24"/>
          <w:lang w:val="en-US"/>
        </w:rPr>
        <w:t>:</w:t>
      </w:r>
      <w:r w:rsidR="006A7711" w:rsidRPr="002C27E6">
        <w:rPr>
          <w:rFonts w:cstheme="minorHAnsi"/>
          <w:iCs/>
          <w:sz w:val="24"/>
          <w:szCs w:val="24"/>
          <w:lang w:val="en-US"/>
        </w:rPr>
        <w:t xml:space="preserve"> “</w:t>
      </w:r>
      <w:r w:rsidR="00A339AA" w:rsidRPr="002C27E6">
        <w:rPr>
          <w:rFonts w:cstheme="minorHAnsi"/>
          <w:b/>
          <w:i/>
          <w:iCs/>
          <w:sz w:val="24"/>
          <w:szCs w:val="24"/>
          <w:lang w:val="en-US"/>
        </w:rPr>
        <w:t>Mental H</w:t>
      </w:r>
      <w:r w:rsidR="006A7711" w:rsidRPr="002C27E6">
        <w:rPr>
          <w:rFonts w:cstheme="minorHAnsi"/>
          <w:b/>
          <w:i/>
          <w:iCs/>
          <w:sz w:val="24"/>
          <w:szCs w:val="24"/>
          <w:lang w:val="en-US"/>
        </w:rPr>
        <w:t>ealth</w:t>
      </w:r>
      <w:r w:rsidR="006A7711" w:rsidRPr="002C27E6">
        <w:rPr>
          <w:rFonts w:cstheme="minorHAnsi"/>
          <w:iCs/>
          <w:sz w:val="24"/>
          <w:szCs w:val="24"/>
          <w:lang w:val="en-US"/>
        </w:rPr>
        <w:t xml:space="preserve">” </w:t>
      </w:r>
      <w:r w:rsidR="00BC5F63" w:rsidRPr="002C27E6">
        <w:rPr>
          <w:rFonts w:cstheme="minorHAnsi"/>
          <w:iCs/>
          <w:sz w:val="24"/>
          <w:szCs w:val="24"/>
          <w:lang w:val="en-US"/>
        </w:rPr>
        <w:t>and implemented by the</w:t>
      </w:r>
      <w:r w:rsidR="006A7711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BC5F63" w:rsidRPr="002C27E6">
        <w:rPr>
          <w:rFonts w:cstheme="minorHAnsi"/>
          <w:iCs/>
          <w:sz w:val="24"/>
          <w:szCs w:val="24"/>
          <w:lang w:val="en-US"/>
        </w:rPr>
        <w:t xml:space="preserve">Nursing Department of </w:t>
      </w:r>
      <w:r w:rsidR="006A7711" w:rsidRPr="002C27E6">
        <w:rPr>
          <w:rFonts w:cstheme="minorHAnsi"/>
          <w:iCs/>
          <w:sz w:val="24"/>
          <w:szCs w:val="24"/>
          <w:lang w:val="en-US"/>
        </w:rPr>
        <w:t>Technologica</w:t>
      </w:r>
      <w:r w:rsidR="00F147FC" w:rsidRPr="002C27E6">
        <w:rPr>
          <w:rFonts w:cstheme="minorHAnsi"/>
          <w:iCs/>
          <w:sz w:val="24"/>
          <w:szCs w:val="24"/>
          <w:lang w:val="en-US"/>
        </w:rPr>
        <w:t xml:space="preserve">l Institute of Thessaly, Greece (2014-2017). </w:t>
      </w:r>
      <w:r w:rsidR="00461343" w:rsidRPr="002C27E6">
        <w:rPr>
          <w:rFonts w:cstheme="minorHAnsi"/>
          <w:iCs/>
          <w:sz w:val="24"/>
          <w:szCs w:val="24"/>
          <w:lang w:val="en-US"/>
        </w:rPr>
        <w:t xml:space="preserve">Also, </w:t>
      </w:r>
      <w:r w:rsidR="00461343" w:rsidRPr="002C27E6">
        <w:rPr>
          <w:rFonts w:cstheme="minorHAnsi"/>
          <w:sz w:val="24"/>
          <w:szCs w:val="24"/>
          <w:lang w:val="en-US"/>
        </w:rPr>
        <w:t>specific lectures in the Master of Science (</w:t>
      </w:r>
      <w:r w:rsidR="00461343" w:rsidRPr="002C27E6">
        <w:rPr>
          <w:rFonts w:cstheme="minorHAnsi"/>
          <w:b/>
          <w:i/>
          <w:sz w:val="24"/>
          <w:szCs w:val="24"/>
          <w:lang w:val="en-US"/>
        </w:rPr>
        <w:t>MSc</w:t>
      </w:r>
      <w:r w:rsidR="00461343" w:rsidRPr="002C27E6">
        <w:rPr>
          <w:rFonts w:cstheme="minorHAnsi"/>
          <w:sz w:val="24"/>
          <w:szCs w:val="24"/>
          <w:lang w:val="en-US"/>
        </w:rPr>
        <w:t>) Program entitled: “</w:t>
      </w:r>
      <w:r w:rsidR="00461343" w:rsidRPr="002C27E6">
        <w:rPr>
          <w:rFonts w:cstheme="minorHAnsi"/>
          <w:b/>
          <w:i/>
          <w:sz w:val="24"/>
          <w:szCs w:val="24"/>
          <w:lang w:val="en-US"/>
        </w:rPr>
        <w:t>Advanced Clinical Practices in Health Sciences</w:t>
      </w:r>
      <w:r w:rsidR="00461343" w:rsidRPr="002C27E6">
        <w:rPr>
          <w:rFonts w:cstheme="minorHAnsi"/>
          <w:sz w:val="24"/>
          <w:szCs w:val="24"/>
          <w:lang w:val="en-US"/>
        </w:rPr>
        <w:t>” and, it is offered orally and implemented by the Nursing Department</w:t>
      </w:r>
      <w:r w:rsidR="00015C82">
        <w:rPr>
          <w:rFonts w:cstheme="minorHAnsi"/>
          <w:sz w:val="24"/>
          <w:szCs w:val="24"/>
          <w:lang w:val="en-US"/>
        </w:rPr>
        <w:t xml:space="preserve">, Hellenic Mediterranean University [ex TEI of </w:t>
      </w:r>
      <w:r w:rsidR="00461343" w:rsidRPr="002C27E6">
        <w:rPr>
          <w:rFonts w:cstheme="minorHAnsi"/>
          <w:sz w:val="24"/>
          <w:szCs w:val="24"/>
          <w:lang w:val="en-US"/>
        </w:rPr>
        <w:t>Crete</w:t>
      </w:r>
      <w:r w:rsidR="00015C82">
        <w:rPr>
          <w:rFonts w:cstheme="minorHAnsi"/>
          <w:sz w:val="24"/>
          <w:szCs w:val="24"/>
          <w:lang w:val="en-US"/>
        </w:rPr>
        <w:t xml:space="preserve">, </w:t>
      </w:r>
      <w:r w:rsidR="00F147FC" w:rsidRPr="002C27E6">
        <w:rPr>
          <w:rFonts w:cstheme="minorHAnsi"/>
          <w:iCs/>
          <w:sz w:val="24"/>
          <w:szCs w:val="24"/>
          <w:lang w:val="en-US"/>
        </w:rPr>
        <w:t xml:space="preserve">2017). </w:t>
      </w:r>
      <w:r w:rsidR="00660409" w:rsidRPr="002C27E6">
        <w:rPr>
          <w:rFonts w:cstheme="minorHAnsi"/>
          <w:sz w:val="24"/>
          <w:szCs w:val="24"/>
          <w:lang w:val="en-US"/>
        </w:rPr>
        <w:t xml:space="preserve"> Finally, </w:t>
      </w:r>
      <w:r w:rsidR="00B22957">
        <w:rPr>
          <w:rFonts w:cstheme="minorHAnsi"/>
          <w:sz w:val="24"/>
          <w:szCs w:val="24"/>
          <w:lang w:val="en-US"/>
        </w:rPr>
        <w:t xml:space="preserve">he is </w:t>
      </w:r>
      <w:r w:rsidR="00FC4876">
        <w:rPr>
          <w:rFonts w:cstheme="minorHAnsi"/>
          <w:sz w:val="24"/>
          <w:szCs w:val="24"/>
          <w:lang w:val="en-US"/>
        </w:rPr>
        <w:t>adjunct academic staff</w:t>
      </w:r>
      <w:r w:rsidR="002937D8">
        <w:rPr>
          <w:rFonts w:cstheme="minorHAnsi"/>
          <w:sz w:val="24"/>
          <w:szCs w:val="24"/>
          <w:lang w:val="en-US"/>
        </w:rPr>
        <w:t xml:space="preserve"> </w:t>
      </w:r>
      <w:r w:rsidR="006A7711" w:rsidRPr="002C27E6">
        <w:rPr>
          <w:rFonts w:cstheme="minorHAnsi"/>
          <w:iCs/>
          <w:sz w:val="24"/>
          <w:szCs w:val="24"/>
          <w:lang w:val="en-US"/>
        </w:rPr>
        <w:t>in the Master</w:t>
      </w:r>
      <w:r w:rsidR="00997C02" w:rsidRPr="002C27E6">
        <w:rPr>
          <w:rFonts w:cstheme="minorHAnsi"/>
          <w:iCs/>
          <w:sz w:val="24"/>
          <w:szCs w:val="24"/>
          <w:lang w:val="en-US"/>
        </w:rPr>
        <w:t xml:space="preserve"> of Science (MSc) p</w:t>
      </w:r>
      <w:r w:rsidR="006A7711" w:rsidRPr="002C27E6">
        <w:rPr>
          <w:rFonts w:cstheme="minorHAnsi"/>
          <w:iCs/>
          <w:sz w:val="24"/>
          <w:szCs w:val="24"/>
          <w:lang w:val="en-US"/>
        </w:rPr>
        <w:t>rogram</w:t>
      </w:r>
      <w:r w:rsidR="000C670B" w:rsidRPr="002C27E6">
        <w:rPr>
          <w:rFonts w:cstheme="minorHAnsi"/>
          <w:iCs/>
          <w:sz w:val="24"/>
          <w:szCs w:val="24"/>
          <w:lang w:val="en-US"/>
        </w:rPr>
        <w:t xml:space="preserve"> entitled: </w:t>
      </w:r>
      <w:r w:rsidR="00540E18" w:rsidRPr="002C27E6">
        <w:rPr>
          <w:rFonts w:cstheme="minorHAnsi"/>
          <w:iCs/>
          <w:sz w:val="24"/>
          <w:szCs w:val="24"/>
          <w:lang w:val="en-US"/>
        </w:rPr>
        <w:t>“</w:t>
      </w:r>
      <w:r w:rsidR="00540E18" w:rsidRPr="002C27E6">
        <w:rPr>
          <w:rFonts w:cstheme="minorHAnsi"/>
          <w:b/>
          <w:i/>
          <w:iCs/>
          <w:sz w:val="24"/>
          <w:szCs w:val="24"/>
          <w:lang w:val="en-US"/>
        </w:rPr>
        <w:t>Management of Ageing and Chronic Diseases (GCN</w:t>
      </w:r>
      <w:r w:rsidR="00540E18" w:rsidRPr="002C27E6">
        <w:rPr>
          <w:rFonts w:cstheme="minorHAnsi"/>
          <w:i/>
          <w:iCs/>
          <w:sz w:val="24"/>
          <w:szCs w:val="24"/>
          <w:lang w:val="en-US"/>
        </w:rPr>
        <w:t>)</w:t>
      </w:r>
      <w:r w:rsidR="00540E18" w:rsidRPr="002C27E6">
        <w:rPr>
          <w:rFonts w:cstheme="minorHAnsi"/>
          <w:iCs/>
          <w:sz w:val="24"/>
          <w:szCs w:val="24"/>
          <w:lang w:val="en-US"/>
        </w:rPr>
        <w:t xml:space="preserve">” </w:t>
      </w:r>
      <w:r w:rsidR="00FC4876">
        <w:rPr>
          <w:rFonts w:cstheme="minorHAnsi"/>
          <w:iCs/>
          <w:sz w:val="24"/>
          <w:szCs w:val="24"/>
          <w:lang w:val="en-US"/>
        </w:rPr>
        <w:t xml:space="preserve">that </w:t>
      </w:r>
      <w:r w:rsidR="00461343" w:rsidRPr="002C27E6">
        <w:rPr>
          <w:rFonts w:cstheme="minorHAnsi"/>
          <w:iCs/>
          <w:sz w:val="24"/>
          <w:szCs w:val="24"/>
          <w:lang w:val="en-US"/>
        </w:rPr>
        <w:t xml:space="preserve">is </w:t>
      </w:r>
      <w:r w:rsidR="00813418" w:rsidRPr="002C27E6">
        <w:rPr>
          <w:rFonts w:cstheme="minorHAnsi"/>
          <w:iCs/>
          <w:sz w:val="24"/>
          <w:szCs w:val="24"/>
          <w:lang w:val="en-US"/>
        </w:rPr>
        <w:t xml:space="preserve">offered </w:t>
      </w:r>
      <w:r w:rsidR="00DC530C">
        <w:rPr>
          <w:rFonts w:cstheme="minorHAnsi"/>
          <w:iCs/>
          <w:sz w:val="24"/>
          <w:szCs w:val="24"/>
          <w:lang w:val="en-US"/>
        </w:rPr>
        <w:t xml:space="preserve">by </w:t>
      </w:r>
      <w:r w:rsidR="00DC530C" w:rsidRPr="002C27E6">
        <w:rPr>
          <w:rFonts w:cstheme="minorHAnsi"/>
          <w:iCs/>
          <w:sz w:val="24"/>
          <w:szCs w:val="24"/>
          <w:lang w:val="en-US"/>
        </w:rPr>
        <w:t xml:space="preserve">distance </w:t>
      </w:r>
      <w:r w:rsidR="006E5736">
        <w:rPr>
          <w:rFonts w:cstheme="minorHAnsi"/>
          <w:iCs/>
          <w:sz w:val="24"/>
          <w:szCs w:val="24"/>
          <w:lang w:val="en-US"/>
        </w:rPr>
        <w:t xml:space="preserve">(online) </w:t>
      </w:r>
      <w:r w:rsidR="00DB4FD1" w:rsidRPr="002C27E6">
        <w:rPr>
          <w:rFonts w:cstheme="minorHAnsi"/>
          <w:iCs/>
          <w:sz w:val="24"/>
          <w:szCs w:val="24"/>
          <w:lang w:val="en-US"/>
        </w:rPr>
        <w:t>and implemented</w:t>
      </w:r>
      <w:r w:rsidR="00DC530C">
        <w:rPr>
          <w:rFonts w:cstheme="minorHAnsi"/>
          <w:iCs/>
          <w:sz w:val="24"/>
          <w:szCs w:val="24"/>
          <w:lang w:val="en-US"/>
        </w:rPr>
        <w:t xml:space="preserve"> </w:t>
      </w:r>
      <w:r w:rsidR="000C670B" w:rsidRPr="002C27E6">
        <w:rPr>
          <w:rFonts w:cstheme="minorHAnsi"/>
          <w:iCs/>
          <w:sz w:val="24"/>
          <w:szCs w:val="24"/>
          <w:lang w:val="en-US"/>
        </w:rPr>
        <w:t xml:space="preserve">by </w:t>
      </w:r>
      <w:r w:rsidR="006A7711" w:rsidRPr="002C27E6">
        <w:rPr>
          <w:rFonts w:cstheme="minorHAnsi"/>
          <w:iCs/>
          <w:sz w:val="24"/>
          <w:szCs w:val="24"/>
          <w:lang w:val="en-US"/>
        </w:rPr>
        <w:t xml:space="preserve">the </w:t>
      </w:r>
      <w:r w:rsidR="00540E18" w:rsidRPr="002C27E6">
        <w:rPr>
          <w:rFonts w:cstheme="minorHAnsi"/>
          <w:sz w:val="24"/>
          <w:szCs w:val="24"/>
        </w:rPr>
        <w:t>HELLENIC OPEN UNIVERSITY</w:t>
      </w:r>
      <w:r w:rsidR="00994F3A" w:rsidRPr="002C27E6">
        <w:rPr>
          <w:rFonts w:cstheme="minorHAnsi"/>
          <w:sz w:val="24"/>
          <w:szCs w:val="24"/>
        </w:rPr>
        <w:t>,</w:t>
      </w:r>
      <w:r w:rsidR="00F147FC" w:rsidRPr="002C27E6">
        <w:rPr>
          <w:rFonts w:cstheme="minorHAnsi"/>
          <w:sz w:val="24"/>
          <w:szCs w:val="24"/>
          <w:lang w:val="en-US"/>
        </w:rPr>
        <w:t xml:space="preserve"> </w:t>
      </w:r>
      <w:r w:rsidR="00F147FC" w:rsidRPr="002C27E6">
        <w:rPr>
          <w:rFonts w:cstheme="minorHAnsi"/>
          <w:iCs/>
          <w:sz w:val="24"/>
          <w:szCs w:val="24"/>
          <w:lang w:val="en-US"/>
        </w:rPr>
        <w:t>(2017-</w:t>
      </w:r>
      <w:r w:rsidR="0037550B" w:rsidRPr="002C27E6">
        <w:rPr>
          <w:rFonts w:cstheme="minorHAnsi"/>
          <w:iCs/>
          <w:sz w:val="24"/>
          <w:szCs w:val="24"/>
          <w:lang w:val="en-US"/>
        </w:rPr>
        <w:t>20</w:t>
      </w:r>
      <w:r w:rsidR="00F147FC" w:rsidRPr="002C27E6">
        <w:rPr>
          <w:rFonts w:cstheme="minorHAnsi"/>
          <w:iCs/>
          <w:sz w:val="24"/>
          <w:szCs w:val="24"/>
          <w:lang w:val="en-US"/>
        </w:rPr>
        <w:t xml:space="preserve">). </w:t>
      </w:r>
      <w:r w:rsidR="00487D50">
        <w:rPr>
          <w:rFonts w:cstheme="minorHAnsi"/>
          <w:iCs/>
          <w:sz w:val="24"/>
          <w:szCs w:val="24"/>
          <w:lang w:val="en-US"/>
        </w:rPr>
        <w:t xml:space="preserve">He </w:t>
      </w:r>
      <w:r w:rsidR="00260706" w:rsidRPr="002C27E6">
        <w:rPr>
          <w:rFonts w:cstheme="minorHAnsi"/>
          <w:sz w:val="24"/>
          <w:szCs w:val="24"/>
          <w:lang w:val="en-US"/>
        </w:rPr>
        <w:t>was also served as “</w:t>
      </w:r>
      <w:r w:rsidR="00C40D66" w:rsidRPr="002C27E6">
        <w:rPr>
          <w:rFonts w:cstheme="minorHAnsi"/>
          <w:sz w:val="24"/>
          <w:szCs w:val="24"/>
          <w:lang w:val="en-US"/>
        </w:rPr>
        <w:t>Lab fellow</w:t>
      </w:r>
      <w:r w:rsidR="00260706" w:rsidRPr="002C27E6">
        <w:rPr>
          <w:rFonts w:cstheme="minorHAnsi"/>
          <w:sz w:val="24"/>
          <w:szCs w:val="24"/>
          <w:lang w:val="en-US"/>
        </w:rPr>
        <w:t xml:space="preserve">” </w:t>
      </w:r>
      <w:r w:rsidR="00394478" w:rsidRPr="002C27E6">
        <w:rPr>
          <w:rFonts w:cstheme="minorHAnsi"/>
          <w:sz w:val="24"/>
          <w:szCs w:val="24"/>
          <w:lang w:val="en-US"/>
        </w:rPr>
        <w:t xml:space="preserve">in </w:t>
      </w:r>
      <w:r w:rsidR="00EA1C13">
        <w:rPr>
          <w:rFonts w:cstheme="minorHAnsi"/>
          <w:sz w:val="24"/>
          <w:szCs w:val="24"/>
          <w:lang w:val="en-US"/>
        </w:rPr>
        <w:t xml:space="preserve">the </w:t>
      </w:r>
      <w:r w:rsidR="00394478" w:rsidRPr="002C27E6">
        <w:rPr>
          <w:rFonts w:cstheme="minorHAnsi"/>
          <w:sz w:val="24"/>
          <w:szCs w:val="24"/>
          <w:lang w:val="en-US"/>
        </w:rPr>
        <w:t xml:space="preserve">Nursing Department </w:t>
      </w:r>
      <w:r w:rsidR="00781F6A" w:rsidRPr="002C27E6">
        <w:rPr>
          <w:rFonts w:cstheme="minorHAnsi"/>
          <w:sz w:val="24"/>
          <w:szCs w:val="24"/>
          <w:lang w:val="en-US"/>
        </w:rPr>
        <w:t xml:space="preserve">at the </w:t>
      </w:r>
      <w:r w:rsidR="008825D8">
        <w:rPr>
          <w:rFonts w:cstheme="minorHAnsi"/>
          <w:sz w:val="24"/>
          <w:szCs w:val="24"/>
          <w:lang w:val="en-US"/>
        </w:rPr>
        <w:t>University</w:t>
      </w:r>
      <w:r w:rsidR="00394478" w:rsidRPr="002C27E6">
        <w:rPr>
          <w:rFonts w:cstheme="minorHAnsi"/>
          <w:sz w:val="24"/>
          <w:szCs w:val="24"/>
          <w:lang w:val="en-US"/>
        </w:rPr>
        <w:t xml:space="preserve"> of Thessaly, Greece (1998-2010).</w:t>
      </w:r>
      <w:r w:rsidR="00260706" w:rsidRPr="002C27E6">
        <w:rPr>
          <w:rFonts w:cstheme="minorHAnsi"/>
          <w:sz w:val="24"/>
          <w:szCs w:val="24"/>
          <w:lang w:val="en-US"/>
        </w:rPr>
        <w:t xml:space="preserve"> </w:t>
      </w:r>
    </w:p>
    <w:p w14:paraId="1ABD10BE" w14:textId="77777777" w:rsidR="002C27E6" w:rsidRPr="002C27E6" w:rsidRDefault="002C27E6" w:rsidP="002C27E6">
      <w:pPr>
        <w:spacing w:line="360" w:lineRule="auto"/>
        <w:ind w:left="284"/>
        <w:contextualSpacing/>
        <w:jc w:val="both"/>
        <w:rPr>
          <w:rFonts w:cstheme="minorHAnsi"/>
          <w:bCs/>
          <w:iCs/>
          <w:sz w:val="24"/>
          <w:szCs w:val="24"/>
          <w:lang w:val="en-US"/>
        </w:rPr>
      </w:pPr>
    </w:p>
    <w:p w14:paraId="258D8441" w14:textId="77777777" w:rsidR="003410EA" w:rsidRPr="00E40FE3" w:rsidRDefault="00B57572" w:rsidP="002C27E6">
      <w:pPr>
        <w:spacing w:line="360" w:lineRule="auto"/>
        <w:ind w:left="284" w:hanging="284"/>
        <w:contextualSpacing/>
        <w:jc w:val="both"/>
        <w:rPr>
          <w:rFonts w:cstheme="minorHAnsi"/>
          <w:i/>
          <w:iCs/>
          <w:color w:val="0000FF"/>
          <w:sz w:val="24"/>
          <w:szCs w:val="24"/>
          <w:lang w:val="en-US"/>
        </w:rPr>
      </w:pPr>
      <w:r w:rsidRPr="00E40FE3">
        <w:rPr>
          <w:rFonts w:cstheme="minorHAnsi"/>
          <w:i/>
          <w:iCs/>
          <w:color w:val="0000FF"/>
          <w:sz w:val="24"/>
          <w:szCs w:val="24"/>
          <w:lang w:val="en-US"/>
        </w:rPr>
        <w:t xml:space="preserve">Occupational experience: </w:t>
      </w:r>
    </w:p>
    <w:p w14:paraId="41177281" w14:textId="762C3DFE" w:rsidR="00B57572" w:rsidRDefault="008825D8" w:rsidP="002C27E6">
      <w:pPr>
        <w:spacing w:line="360" w:lineRule="auto"/>
        <w:ind w:left="284"/>
        <w:contextualSpacing/>
        <w:jc w:val="both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 xml:space="preserve">He has </w:t>
      </w:r>
      <w:r w:rsidR="00791DE9" w:rsidRPr="002C27E6">
        <w:rPr>
          <w:rFonts w:cstheme="minorHAnsi"/>
          <w:iCs/>
          <w:sz w:val="24"/>
          <w:szCs w:val="24"/>
          <w:lang w:val="en-US"/>
        </w:rPr>
        <w:t xml:space="preserve">worked as a nurse </w:t>
      </w:r>
      <w:r w:rsidR="003410EA" w:rsidRPr="002C27E6">
        <w:rPr>
          <w:rFonts w:cstheme="minorHAnsi"/>
          <w:iCs/>
          <w:sz w:val="24"/>
          <w:szCs w:val="24"/>
          <w:lang w:val="en-US"/>
        </w:rPr>
        <w:t xml:space="preserve">at Home-care </w:t>
      </w:r>
      <w:r w:rsidR="008F1785" w:rsidRPr="002C27E6">
        <w:rPr>
          <w:rFonts w:cstheme="minorHAnsi"/>
          <w:iCs/>
          <w:sz w:val="24"/>
          <w:szCs w:val="24"/>
          <w:lang w:val="en-US"/>
        </w:rPr>
        <w:t xml:space="preserve">community </w:t>
      </w:r>
      <w:r w:rsidR="003410EA" w:rsidRPr="002C27E6">
        <w:rPr>
          <w:rFonts w:cstheme="minorHAnsi"/>
          <w:iCs/>
          <w:sz w:val="24"/>
          <w:szCs w:val="24"/>
          <w:lang w:val="en-US"/>
        </w:rPr>
        <w:t xml:space="preserve">program </w:t>
      </w:r>
      <w:r w:rsidR="008F1785">
        <w:rPr>
          <w:rFonts w:cstheme="minorHAnsi"/>
          <w:iCs/>
          <w:sz w:val="24"/>
          <w:szCs w:val="24"/>
          <w:lang w:val="en-US"/>
        </w:rPr>
        <w:t>namely</w:t>
      </w:r>
      <w:r w:rsidR="00A00A15">
        <w:rPr>
          <w:rFonts w:cstheme="minorHAnsi"/>
          <w:iCs/>
          <w:sz w:val="24"/>
          <w:szCs w:val="24"/>
          <w:lang w:val="en-US"/>
        </w:rPr>
        <w:t xml:space="preserve"> </w:t>
      </w:r>
      <w:r w:rsidR="003410EA" w:rsidRPr="002C27E6">
        <w:rPr>
          <w:rFonts w:cstheme="minorHAnsi"/>
          <w:iCs/>
          <w:sz w:val="24"/>
          <w:szCs w:val="24"/>
          <w:lang w:val="en-US"/>
        </w:rPr>
        <w:t>“</w:t>
      </w:r>
      <w:r w:rsidR="003410EA" w:rsidRPr="002C27E6">
        <w:rPr>
          <w:rFonts w:cstheme="minorHAnsi"/>
          <w:b/>
          <w:i/>
          <w:iCs/>
          <w:sz w:val="24"/>
          <w:szCs w:val="24"/>
          <w:lang w:val="en-US"/>
        </w:rPr>
        <w:t>Help at Home</w:t>
      </w:r>
      <w:r w:rsidR="003410EA" w:rsidRPr="002C27E6">
        <w:rPr>
          <w:rFonts w:cstheme="minorHAnsi"/>
          <w:iCs/>
          <w:sz w:val="24"/>
          <w:szCs w:val="24"/>
          <w:lang w:val="en-US"/>
        </w:rPr>
        <w:t xml:space="preserve">” </w:t>
      </w:r>
      <w:r w:rsidR="00332547">
        <w:rPr>
          <w:rFonts w:cstheme="minorHAnsi"/>
          <w:iCs/>
          <w:sz w:val="24"/>
          <w:szCs w:val="24"/>
          <w:lang w:val="en-US"/>
        </w:rPr>
        <w:t xml:space="preserve">(permanent position) </w:t>
      </w:r>
      <w:r w:rsidR="0058208C" w:rsidRPr="002C27E6">
        <w:rPr>
          <w:rFonts w:cstheme="minorHAnsi"/>
          <w:iCs/>
          <w:sz w:val="24"/>
          <w:szCs w:val="24"/>
          <w:lang w:val="en-US"/>
        </w:rPr>
        <w:t xml:space="preserve">implemented by the Municipality of </w:t>
      </w:r>
      <w:r w:rsidR="00F579B2" w:rsidRPr="002C27E6">
        <w:rPr>
          <w:rFonts w:cstheme="minorHAnsi"/>
          <w:iCs/>
          <w:sz w:val="24"/>
          <w:szCs w:val="24"/>
          <w:lang w:val="en-US"/>
        </w:rPr>
        <w:t xml:space="preserve">Elassona, </w:t>
      </w:r>
      <w:r w:rsidR="00EA1C13">
        <w:rPr>
          <w:rFonts w:cstheme="minorHAnsi"/>
          <w:iCs/>
          <w:sz w:val="24"/>
          <w:szCs w:val="24"/>
          <w:lang w:val="en-US"/>
        </w:rPr>
        <w:t xml:space="preserve">a </w:t>
      </w:r>
      <w:r w:rsidR="0058208C" w:rsidRPr="002C27E6">
        <w:rPr>
          <w:rFonts w:cstheme="minorHAnsi"/>
          <w:iCs/>
          <w:sz w:val="24"/>
          <w:szCs w:val="24"/>
          <w:lang w:val="en-US"/>
        </w:rPr>
        <w:t>region of</w:t>
      </w:r>
      <w:r w:rsidR="00F579B2" w:rsidRPr="002C27E6">
        <w:rPr>
          <w:rFonts w:cstheme="minorHAnsi"/>
          <w:iCs/>
          <w:sz w:val="24"/>
          <w:szCs w:val="24"/>
          <w:lang w:val="en-US"/>
        </w:rPr>
        <w:t xml:space="preserve"> Larissa, Greece (2004-2010).</w:t>
      </w:r>
      <w:r w:rsidR="0058208C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20461D" w:rsidRPr="002C27E6">
        <w:rPr>
          <w:rFonts w:cstheme="minorHAnsi"/>
          <w:iCs/>
          <w:sz w:val="24"/>
          <w:szCs w:val="24"/>
          <w:lang w:val="en-US"/>
        </w:rPr>
        <w:t xml:space="preserve">In </w:t>
      </w:r>
      <w:r w:rsidR="00332547" w:rsidRPr="002C27E6">
        <w:rPr>
          <w:rFonts w:cstheme="minorHAnsi"/>
          <w:iCs/>
          <w:sz w:val="24"/>
          <w:szCs w:val="24"/>
          <w:lang w:val="en-US"/>
        </w:rPr>
        <w:t xml:space="preserve">addition, </w:t>
      </w:r>
      <w:r w:rsidR="00332547">
        <w:rPr>
          <w:rFonts w:cstheme="minorHAnsi"/>
          <w:iCs/>
          <w:sz w:val="24"/>
          <w:szCs w:val="24"/>
          <w:lang w:val="en-US"/>
        </w:rPr>
        <w:t>he</w:t>
      </w:r>
      <w:r w:rsidR="008F1785">
        <w:rPr>
          <w:rFonts w:cstheme="minorHAnsi"/>
          <w:iCs/>
          <w:sz w:val="24"/>
          <w:szCs w:val="24"/>
          <w:lang w:val="en-US"/>
        </w:rPr>
        <w:t xml:space="preserve"> has </w:t>
      </w:r>
      <w:r w:rsidR="0020461D" w:rsidRPr="002C27E6">
        <w:rPr>
          <w:rFonts w:cstheme="minorHAnsi"/>
          <w:iCs/>
          <w:sz w:val="24"/>
          <w:szCs w:val="24"/>
          <w:lang w:val="en-US"/>
        </w:rPr>
        <w:t xml:space="preserve">worked as </w:t>
      </w:r>
      <w:r w:rsidR="00FC31C9" w:rsidRPr="002C27E6">
        <w:rPr>
          <w:rFonts w:cstheme="minorHAnsi"/>
          <w:iCs/>
          <w:sz w:val="24"/>
          <w:szCs w:val="24"/>
          <w:lang w:val="en-US"/>
        </w:rPr>
        <w:t xml:space="preserve">a </w:t>
      </w:r>
      <w:r w:rsidR="00332547">
        <w:rPr>
          <w:rFonts w:cstheme="minorHAnsi"/>
          <w:iCs/>
          <w:sz w:val="24"/>
          <w:szCs w:val="24"/>
          <w:lang w:val="en-US"/>
        </w:rPr>
        <w:t xml:space="preserve">contract </w:t>
      </w:r>
      <w:r w:rsidR="0020461D" w:rsidRPr="002C27E6">
        <w:rPr>
          <w:rFonts w:cstheme="minorHAnsi"/>
          <w:iCs/>
          <w:sz w:val="24"/>
          <w:szCs w:val="24"/>
          <w:lang w:val="en-US"/>
        </w:rPr>
        <w:t xml:space="preserve">nurse </w:t>
      </w:r>
      <w:r w:rsidR="003410EA" w:rsidRPr="002C27E6">
        <w:rPr>
          <w:rFonts w:cstheme="minorHAnsi"/>
          <w:iCs/>
          <w:sz w:val="24"/>
          <w:szCs w:val="24"/>
          <w:lang w:val="en-US"/>
        </w:rPr>
        <w:t xml:space="preserve">in </w:t>
      </w:r>
      <w:r w:rsidR="00FC31C9" w:rsidRPr="002C27E6">
        <w:rPr>
          <w:rFonts w:cstheme="minorHAnsi"/>
          <w:iCs/>
          <w:sz w:val="24"/>
          <w:szCs w:val="24"/>
          <w:lang w:val="en-US"/>
        </w:rPr>
        <w:t>a</w:t>
      </w:r>
      <w:r w:rsidR="003410EA" w:rsidRPr="002C27E6">
        <w:rPr>
          <w:rFonts w:cstheme="minorHAnsi"/>
          <w:iCs/>
          <w:sz w:val="24"/>
          <w:szCs w:val="24"/>
          <w:lang w:val="en-US"/>
        </w:rPr>
        <w:t xml:space="preserve"> surgical clinic at</w:t>
      </w:r>
      <w:r w:rsidR="00F3558E" w:rsidRPr="002C27E6">
        <w:rPr>
          <w:rFonts w:cstheme="minorHAnsi"/>
          <w:iCs/>
          <w:sz w:val="24"/>
          <w:szCs w:val="24"/>
          <w:lang w:val="en-US"/>
        </w:rPr>
        <w:t xml:space="preserve"> the General Hospital of Larisa (2003-2004).</w:t>
      </w:r>
    </w:p>
    <w:p w14:paraId="1A121E56" w14:textId="77777777" w:rsidR="002C27E6" w:rsidRPr="002C27E6" w:rsidRDefault="002C27E6" w:rsidP="002C27E6">
      <w:pPr>
        <w:spacing w:line="360" w:lineRule="auto"/>
        <w:ind w:left="284"/>
        <w:contextualSpacing/>
        <w:jc w:val="both"/>
        <w:rPr>
          <w:rFonts w:cstheme="minorHAnsi"/>
          <w:iCs/>
          <w:sz w:val="24"/>
          <w:szCs w:val="24"/>
          <w:lang w:val="en-US"/>
        </w:rPr>
      </w:pPr>
    </w:p>
    <w:p w14:paraId="3B908961" w14:textId="77777777" w:rsidR="00B979E9" w:rsidRPr="00E40FE3" w:rsidRDefault="00B979E9" w:rsidP="002C27E6">
      <w:pPr>
        <w:spacing w:line="360" w:lineRule="auto"/>
        <w:contextualSpacing/>
        <w:jc w:val="both"/>
        <w:rPr>
          <w:rFonts w:cstheme="minorHAnsi"/>
          <w:i/>
          <w:color w:val="0000FF"/>
          <w:sz w:val="24"/>
          <w:szCs w:val="24"/>
          <w:lang w:val="en-US"/>
        </w:rPr>
      </w:pPr>
      <w:r w:rsidRPr="00E40FE3">
        <w:rPr>
          <w:rFonts w:cstheme="minorHAnsi"/>
          <w:i/>
          <w:color w:val="0000FF"/>
          <w:sz w:val="24"/>
          <w:szCs w:val="24"/>
          <w:lang w:val="en-US"/>
        </w:rPr>
        <w:t>Participation in funding projects:</w:t>
      </w:r>
    </w:p>
    <w:p w14:paraId="26CBA080" w14:textId="1A53350F" w:rsidR="002C27E6" w:rsidRDefault="00CC6E7C" w:rsidP="002C27E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  <w:iCs/>
          <w:sz w:val="24"/>
          <w:szCs w:val="24"/>
          <w:lang w:val="en-US"/>
        </w:rPr>
      </w:pPr>
      <w:r w:rsidRPr="002C27E6">
        <w:rPr>
          <w:rFonts w:cstheme="minorHAnsi"/>
          <w:iCs/>
          <w:sz w:val="24"/>
          <w:szCs w:val="24"/>
          <w:lang w:val="en-US"/>
        </w:rPr>
        <w:t xml:space="preserve">On a </w:t>
      </w:r>
      <w:r w:rsidR="00E60B66" w:rsidRPr="002C27E6">
        <w:rPr>
          <w:rFonts w:cstheme="minorHAnsi"/>
          <w:iCs/>
          <w:sz w:val="24"/>
          <w:szCs w:val="24"/>
          <w:lang w:val="en-US"/>
        </w:rPr>
        <w:t xml:space="preserve">behalf of </w:t>
      </w:r>
      <w:r w:rsidR="00EA1C13">
        <w:rPr>
          <w:rFonts w:cstheme="minorHAnsi"/>
          <w:iCs/>
          <w:sz w:val="24"/>
          <w:szCs w:val="24"/>
          <w:lang w:val="en-US"/>
        </w:rPr>
        <w:t xml:space="preserve">a </w:t>
      </w:r>
      <w:r w:rsidR="00E60B66" w:rsidRPr="002C27E6">
        <w:rPr>
          <w:rFonts w:cstheme="minorHAnsi"/>
          <w:iCs/>
          <w:sz w:val="24"/>
          <w:szCs w:val="24"/>
          <w:lang w:val="en-US"/>
        </w:rPr>
        <w:t xml:space="preserve">partnership of </w:t>
      </w:r>
      <w:r w:rsidR="003F0E0A" w:rsidRPr="002C27E6">
        <w:rPr>
          <w:rFonts w:cstheme="minorHAnsi"/>
          <w:iCs/>
          <w:sz w:val="24"/>
          <w:szCs w:val="24"/>
          <w:lang w:val="en-US"/>
        </w:rPr>
        <w:t>HMU</w:t>
      </w:r>
      <w:r w:rsidR="00E60B66" w:rsidRPr="002C27E6">
        <w:rPr>
          <w:rFonts w:cstheme="minorHAnsi"/>
          <w:iCs/>
          <w:sz w:val="24"/>
          <w:szCs w:val="24"/>
          <w:lang w:val="en-US"/>
        </w:rPr>
        <w:t xml:space="preserve">, </w:t>
      </w:r>
      <w:r w:rsidR="00711EE2">
        <w:rPr>
          <w:rFonts w:cstheme="minorHAnsi"/>
          <w:iCs/>
          <w:sz w:val="24"/>
          <w:szCs w:val="24"/>
          <w:lang w:val="en-US"/>
        </w:rPr>
        <w:t xml:space="preserve">he is currently </w:t>
      </w:r>
      <w:r w:rsidR="00DA6B90" w:rsidRPr="002C27E6">
        <w:rPr>
          <w:rFonts w:cstheme="minorHAnsi"/>
          <w:i/>
          <w:iCs/>
          <w:sz w:val="24"/>
          <w:szCs w:val="24"/>
          <w:lang w:val="en-US"/>
        </w:rPr>
        <w:t xml:space="preserve">Principal Investigator </w:t>
      </w:r>
      <w:r w:rsidR="00E21201" w:rsidRPr="002C27E6">
        <w:rPr>
          <w:rFonts w:cstheme="minorHAnsi"/>
          <w:i/>
          <w:iCs/>
          <w:sz w:val="24"/>
          <w:szCs w:val="24"/>
          <w:lang w:val="en-US"/>
        </w:rPr>
        <w:t>(PI)</w:t>
      </w:r>
      <w:r w:rsidR="00E21201" w:rsidRPr="002C27E6">
        <w:rPr>
          <w:rFonts w:cstheme="minorHAnsi"/>
          <w:iCs/>
          <w:sz w:val="24"/>
          <w:szCs w:val="24"/>
          <w:lang w:val="en-US"/>
        </w:rPr>
        <w:t xml:space="preserve"> of </w:t>
      </w:r>
      <w:r w:rsidR="008824BE" w:rsidRPr="002C27E6">
        <w:rPr>
          <w:rFonts w:cstheme="minorHAnsi"/>
          <w:iCs/>
          <w:sz w:val="24"/>
          <w:szCs w:val="24"/>
          <w:lang w:val="en-US"/>
        </w:rPr>
        <w:t xml:space="preserve">the </w:t>
      </w:r>
      <w:proofErr w:type="spellStart"/>
      <w:r w:rsidR="008824BE" w:rsidRPr="002C27E6">
        <w:rPr>
          <w:rFonts w:cstheme="minorHAnsi"/>
          <w:b/>
          <w:i/>
          <w:iCs/>
          <w:sz w:val="24"/>
          <w:szCs w:val="24"/>
          <w:lang w:val="en-US"/>
        </w:rPr>
        <w:t>ENhANCE</w:t>
      </w:r>
      <w:proofErr w:type="spellEnd"/>
      <w:r w:rsidR="008824BE" w:rsidRPr="002C27E6">
        <w:rPr>
          <w:rFonts w:cstheme="minorHAnsi"/>
          <w:b/>
          <w:i/>
          <w:iCs/>
          <w:sz w:val="24"/>
          <w:szCs w:val="24"/>
          <w:lang w:val="en-US"/>
        </w:rPr>
        <w:t xml:space="preserve"> pro</w:t>
      </w:r>
      <w:r w:rsidRPr="002C27E6">
        <w:rPr>
          <w:rFonts w:cstheme="minorHAnsi"/>
          <w:b/>
          <w:i/>
          <w:iCs/>
          <w:sz w:val="24"/>
          <w:szCs w:val="24"/>
          <w:lang w:val="en-US"/>
        </w:rPr>
        <w:t>ject</w:t>
      </w:r>
      <w:r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8824BE" w:rsidRPr="002C27E6">
        <w:rPr>
          <w:rFonts w:cstheme="minorHAnsi"/>
          <w:iCs/>
          <w:sz w:val="24"/>
          <w:szCs w:val="24"/>
          <w:lang w:val="en-US"/>
        </w:rPr>
        <w:t>-[</w:t>
      </w:r>
      <w:proofErr w:type="spellStart"/>
      <w:r w:rsidR="008824BE" w:rsidRPr="002C27E6">
        <w:rPr>
          <w:rFonts w:cstheme="minorHAnsi"/>
          <w:i/>
          <w:sz w:val="24"/>
          <w:szCs w:val="24"/>
          <w:lang w:val="en-US"/>
        </w:rPr>
        <w:t>EuropeaN</w:t>
      </w:r>
      <w:proofErr w:type="spellEnd"/>
      <w:r w:rsidR="008824BE" w:rsidRPr="002C27E6">
        <w:rPr>
          <w:rFonts w:cstheme="minorHAnsi"/>
          <w:i/>
          <w:sz w:val="24"/>
          <w:szCs w:val="24"/>
          <w:lang w:val="en-US"/>
        </w:rPr>
        <w:t xml:space="preserve"> curriculum for </w:t>
      </w:r>
      <w:proofErr w:type="spellStart"/>
      <w:r w:rsidR="008824BE" w:rsidRPr="002C27E6">
        <w:rPr>
          <w:rFonts w:cstheme="minorHAnsi"/>
          <w:i/>
          <w:sz w:val="24"/>
          <w:szCs w:val="24"/>
          <w:lang w:val="en-US"/>
        </w:rPr>
        <w:t>fAmily</w:t>
      </w:r>
      <w:proofErr w:type="spellEnd"/>
      <w:r w:rsidR="008824BE" w:rsidRPr="002C27E6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8824BE" w:rsidRPr="002C27E6">
        <w:rPr>
          <w:rFonts w:cstheme="minorHAnsi"/>
          <w:i/>
          <w:sz w:val="24"/>
          <w:szCs w:val="24"/>
          <w:lang w:val="en-US"/>
        </w:rPr>
        <w:t>aNd</w:t>
      </w:r>
      <w:proofErr w:type="spellEnd"/>
      <w:r w:rsidR="008824BE" w:rsidRPr="002C27E6">
        <w:rPr>
          <w:rFonts w:cstheme="minorHAnsi"/>
          <w:i/>
          <w:sz w:val="24"/>
          <w:szCs w:val="24"/>
          <w:lang w:val="en-US"/>
        </w:rPr>
        <w:t xml:space="preserve"> Community nurse</w:t>
      </w:r>
      <w:r w:rsidR="008824BE" w:rsidRPr="002C27E6">
        <w:rPr>
          <w:rFonts w:cstheme="minorHAnsi"/>
          <w:iCs/>
          <w:sz w:val="24"/>
          <w:szCs w:val="24"/>
          <w:lang w:val="en-US"/>
        </w:rPr>
        <w:t xml:space="preserve">] - funded under the Erasmus+ </w:t>
      </w:r>
      <w:proofErr w:type="spellStart"/>
      <w:r w:rsidR="008824BE" w:rsidRPr="002C27E6">
        <w:rPr>
          <w:rFonts w:cstheme="minorHAnsi"/>
          <w:iCs/>
          <w:sz w:val="24"/>
          <w:szCs w:val="24"/>
          <w:lang w:val="en-US"/>
        </w:rPr>
        <w:t>Programme</w:t>
      </w:r>
      <w:proofErr w:type="spellEnd"/>
      <w:r w:rsidR="008824BE" w:rsidRPr="002C27E6">
        <w:rPr>
          <w:rFonts w:cstheme="minorHAnsi"/>
          <w:iCs/>
          <w:sz w:val="24"/>
          <w:szCs w:val="24"/>
          <w:lang w:val="en-US"/>
        </w:rPr>
        <w:t xml:space="preserve"> – Call for Proposals EACEA 04/2017 KA2 – Sector</w:t>
      </w:r>
      <w:r w:rsidRPr="002C27E6">
        <w:rPr>
          <w:rFonts w:cstheme="minorHAnsi"/>
          <w:iCs/>
          <w:sz w:val="24"/>
          <w:szCs w:val="24"/>
          <w:lang w:val="en-US"/>
        </w:rPr>
        <w:t xml:space="preserve"> Skills Alliances </w:t>
      </w:r>
      <w:r w:rsidR="00C3619E" w:rsidRPr="002C27E6">
        <w:rPr>
          <w:rFonts w:cstheme="minorHAnsi"/>
          <w:iCs/>
          <w:sz w:val="24"/>
          <w:szCs w:val="24"/>
          <w:lang w:val="en-US"/>
        </w:rPr>
        <w:t xml:space="preserve">and, </w:t>
      </w:r>
      <w:r w:rsidR="00E9479B" w:rsidRPr="002C27E6">
        <w:rPr>
          <w:rFonts w:cstheme="minorHAnsi"/>
          <w:iCs/>
          <w:sz w:val="24"/>
          <w:szCs w:val="24"/>
          <w:lang w:val="en-US"/>
        </w:rPr>
        <w:t xml:space="preserve">coordinated by the </w:t>
      </w:r>
      <w:proofErr w:type="spellStart"/>
      <w:r w:rsidR="001C6DF4" w:rsidRPr="002C27E6">
        <w:rPr>
          <w:rFonts w:cstheme="minorHAnsi"/>
          <w:iCs/>
          <w:sz w:val="24"/>
          <w:szCs w:val="24"/>
          <w:lang w:val="en-US"/>
        </w:rPr>
        <w:t>Istituto</w:t>
      </w:r>
      <w:proofErr w:type="spellEnd"/>
      <w:r w:rsidR="001C6DF4" w:rsidRPr="002C27E6">
        <w:rPr>
          <w:rFonts w:cstheme="minorHAnsi"/>
          <w:iCs/>
          <w:sz w:val="24"/>
          <w:szCs w:val="24"/>
          <w:lang w:val="en-US"/>
        </w:rPr>
        <w:t xml:space="preserve"> </w:t>
      </w:r>
      <w:proofErr w:type="spellStart"/>
      <w:r w:rsidR="001C6DF4" w:rsidRPr="002C27E6">
        <w:rPr>
          <w:rFonts w:cstheme="minorHAnsi"/>
          <w:iCs/>
          <w:sz w:val="24"/>
          <w:szCs w:val="24"/>
          <w:lang w:val="en-US"/>
        </w:rPr>
        <w:t>Tecnologie</w:t>
      </w:r>
      <w:proofErr w:type="spellEnd"/>
      <w:r w:rsidR="001C6DF4" w:rsidRPr="002C27E6">
        <w:rPr>
          <w:rFonts w:cstheme="minorHAnsi"/>
          <w:iCs/>
          <w:sz w:val="24"/>
          <w:szCs w:val="24"/>
          <w:lang w:val="en-US"/>
        </w:rPr>
        <w:t xml:space="preserve"> </w:t>
      </w:r>
      <w:proofErr w:type="spellStart"/>
      <w:r w:rsidR="001C6DF4" w:rsidRPr="002C27E6">
        <w:rPr>
          <w:rFonts w:cstheme="minorHAnsi"/>
          <w:iCs/>
          <w:sz w:val="24"/>
          <w:szCs w:val="24"/>
          <w:lang w:val="en-US"/>
        </w:rPr>
        <w:t>Didattiche</w:t>
      </w:r>
      <w:proofErr w:type="spellEnd"/>
      <w:r w:rsidR="001C6DF4" w:rsidRPr="002C27E6">
        <w:rPr>
          <w:rFonts w:cstheme="minorHAnsi"/>
          <w:iCs/>
          <w:sz w:val="24"/>
          <w:szCs w:val="24"/>
          <w:lang w:val="en-US"/>
        </w:rPr>
        <w:t xml:space="preserve"> – </w:t>
      </w:r>
      <w:proofErr w:type="spellStart"/>
      <w:r w:rsidR="001C6DF4" w:rsidRPr="002C27E6">
        <w:rPr>
          <w:rFonts w:cstheme="minorHAnsi"/>
          <w:iCs/>
          <w:sz w:val="24"/>
          <w:szCs w:val="24"/>
          <w:lang w:val="en-US"/>
        </w:rPr>
        <w:t>Consiglio</w:t>
      </w:r>
      <w:proofErr w:type="spellEnd"/>
      <w:r w:rsidR="001C6DF4" w:rsidRPr="002C27E6">
        <w:rPr>
          <w:rFonts w:cstheme="minorHAnsi"/>
          <w:iCs/>
          <w:sz w:val="24"/>
          <w:szCs w:val="24"/>
          <w:lang w:val="en-US"/>
        </w:rPr>
        <w:t xml:space="preserve"> Nazionale </w:t>
      </w:r>
      <w:proofErr w:type="spellStart"/>
      <w:r w:rsidR="001C6DF4" w:rsidRPr="002C27E6">
        <w:rPr>
          <w:rFonts w:cstheme="minorHAnsi"/>
          <w:iCs/>
          <w:sz w:val="24"/>
          <w:szCs w:val="24"/>
          <w:lang w:val="en-US"/>
        </w:rPr>
        <w:t>delle</w:t>
      </w:r>
      <w:proofErr w:type="spellEnd"/>
      <w:r w:rsidR="001C6DF4" w:rsidRPr="002C27E6">
        <w:rPr>
          <w:rFonts w:cstheme="minorHAnsi"/>
          <w:iCs/>
          <w:sz w:val="24"/>
          <w:szCs w:val="24"/>
          <w:lang w:val="en-US"/>
        </w:rPr>
        <w:t xml:space="preserve"> </w:t>
      </w:r>
      <w:proofErr w:type="spellStart"/>
      <w:r w:rsidR="001C6DF4" w:rsidRPr="002C27E6">
        <w:rPr>
          <w:rFonts w:cstheme="minorHAnsi"/>
          <w:iCs/>
          <w:sz w:val="24"/>
          <w:szCs w:val="24"/>
          <w:lang w:val="en-US"/>
        </w:rPr>
        <w:t>Ricerche</w:t>
      </w:r>
      <w:proofErr w:type="spellEnd"/>
      <w:r w:rsidR="001C6DF4" w:rsidRPr="002C27E6">
        <w:rPr>
          <w:rFonts w:cstheme="minorHAnsi"/>
          <w:iCs/>
          <w:sz w:val="24"/>
          <w:szCs w:val="24"/>
          <w:lang w:val="en-US"/>
        </w:rPr>
        <w:t xml:space="preserve"> (ITD-CNR) – Italy, </w:t>
      </w:r>
      <w:r w:rsidRPr="002C27E6">
        <w:rPr>
          <w:rFonts w:cstheme="minorHAnsi"/>
          <w:iCs/>
          <w:sz w:val="24"/>
          <w:szCs w:val="24"/>
          <w:lang w:val="en-US"/>
        </w:rPr>
        <w:t>(2018-202</w:t>
      </w:r>
      <w:r w:rsidR="00E60B66" w:rsidRPr="002C27E6">
        <w:rPr>
          <w:rFonts w:cstheme="minorHAnsi"/>
          <w:iCs/>
          <w:sz w:val="24"/>
          <w:szCs w:val="24"/>
          <w:lang w:val="en-US"/>
        </w:rPr>
        <w:t>0</w:t>
      </w:r>
      <w:r w:rsidRPr="002C27E6">
        <w:rPr>
          <w:rFonts w:cstheme="minorHAnsi"/>
          <w:iCs/>
          <w:sz w:val="24"/>
          <w:szCs w:val="24"/>
          <w:lang w:val="en-US"/>
        </w:rPr>
        <w:t xml:space="preserve">). </w:t>
      </w:r>
    </w:p>
    <w:p w14:paraId="5F35C293" w14:textId="052736A0" w:rsidR="002C27E6" w:rsidRDefault="00312DCE" w:rsidP="002C27E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  <w:iCs/>
          <w:sz w:val="24"/>
          <w:szCs w:val="24"/>
          <w:lang w:val="en-US"/>
        </w:rPr>
      </w:pPr>
      <w:r w:rsidRPr="002C27E6">
        <w:rPr>
          <w:rFonts w:cstheme="minorHAnsi"/>
          <w:iCs/>
          <w:sz w:val="24"/>
          <w:szCs w:val="24"/>
          <w:lang w:val="en-US"/>
        </w:rPr>
        <w:t xml:space="preserve">In addition, </w:t>
      </w:r>
      <w:r w:rsidR="00711EE2">
        <w:rPr>
          <w:rFonts w:cstheme="minorHAnsi"/>
          <w:iCs/>
          <w:sz w:val="24"/>
          <w:szCs w:val="24"/>
          <w:lang w:val="en-US"/>
        </w:rPr>
        <w:t xml:space="preserve">he is also </w:t>
      </w:r>
      <w:r w:rsidR="00EA1C13">
        <w:rPr>
          <w:rFonts w:cstheme="minorHAnsi"/>
          <w:iCs/>
          <w:sz w:val="24"/>
          <w:szCs w:val="24"/>
          <w:lang w:val="en-US"/>
        </w:rPr>
        <w:t xml:space="preserve">an </w:t>
      </w:r>
      <w:r w:rsidR="00F1134B" w:rsidRPr="002C27E6">
        <w:rPr>
          <w:rFonts w:cstheme="minorHAnsi"/>
          <w:iCs/>
          <w:sz w:val="24"/>
          <w:szCs w:val="24"/>
          <w:lang w:val="en-US"/>
        </w:rPr>
        <w:t xml:space="preserve">initial member of the research team of the </w:t>
      </w:r>
      <w:r w:rsidR="000B3862" w:rsidRPr="002C27E6">
        <w:rPr>
          <w:rFonts w:cstheme="minorHAnsi"/>
          <w:iCs/>
          <w:sz w:val="24"/>
          <w:szCs w:val="24"/>
          <w:lang w:val="en-US"/>
        </w:rPr>
        <w:t xml:space="preserve">European funded project </w:t>
      </w:r>
      <w:r w:rsidR="000B3862" w:rsidRPr="002C27E6">
        <w:rPr>
          <w:rFonts w:cstheme="minorHAnsi"/>
          <w:b/>
          <w:bCs/>
          <w:iCs/>
          <w:sz w:val="24"/>
          <w:szCs w:val="24"/>
          <w:lang w:val="en-US"/>
        </w:rPr>
        <w:t>ASAP-Training</w:t>
      </w:r>
      <w:r w:rsidR="000B3862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D32097" w:rsidRPr="002C27E6">
        <w:rPr>
          <w:rFonts w:cstheme="minorHAnsi"/>
          <w:iCs/>
          <w:sz w:val="24"/>
          <w:szCs w:val="24"/>
          <w:lang w:val="en-US"/>
        </w:rPr>
        <w:t>[</w:t>
      </w:r>
      <w:r w:rsidR="008C2EE0" w:rsidRPr="002C27E6">
        <w:rPr>
          <w:rFonts w:cstheme="minorHAnsi"/>
          <w:i/>
          <w:sz w:val="24"/>
          <w:szCs w:val="24"/>
          <w:lang w:val="en-US"/>
        </w:rPr>
        <w:t>Building effective drug prevention results across Europe, based on prevention systems analysis and widespread professional training</w:t>
      </w:r>
      <w:r w:rsidR="00D32097" w:rsidRPr="002C27E6">
        <w:rPr>
          <w:rFonts w:cstheme="minorHAnsi"/>
          <w:iCs/>
          <w:sz w:val="24"/>
          <w:szCs w:val="24"/>
          <w:lang w:val="en-US"/>
        </w:rPr>
        <w:t>]</w:t>
      </w:r>
      <w:r w:rsidR="008C2EE0" w:rsidRPr="002C27E6">
        <w:rPr>
          <w:rFonts w:cstheme="minorHAnsi"/>
          <w:iCs/>
          <w:sz w:val="24"/>
          <w:szCs w:val="24"/>
          <w:lang w:val="en-US"/>
        </w:rPr>
        <w:t xml:space="preserve">– call for </w:t>
      </w:r>
      <w:r w:rsidR="000B3862" w:rsidRPr="002C27E6">
        <w:rPr>
          <w:rFonts w:cstheme="minorHAnsi"/>
          <w:iCs/>
          <w:sz w:val="24"/>
          <w:szCs w:val="24"/>
          <w:lang w:val="en-US"/>
        </w:rPr>
        <w:t>JUSTICE-2017-AG-DRUG, Home Supporting Initiatives in the Field of Drugs Policy</w:t>
      </w:r>
      <w:r w:rsidR="008C2EE0" w:rsidRPr="002C27E6">
        <w:rPr>
          <w:rFonts w:cstheme="minorHAnsi"/>
          <w:iCs/>
          <w:sz w:val="24"/>
          <w:szCs w:val="24"/>
          <w:lang w:val="en-US"/>
        </w:rPr>
        <w:t xml:space="preserve"> (</w:t>
      </w:r>
      <w:r w:rsidR="000B3862" w:rsidRPr="002C27E6">
        <w:rPr>
          <w:rFonts w:cstheme="minorHAnsi"/>
          <w:iCs/>
          <w:sz w:val="24"/>
          <w:szCs w:val="24"/>
          <w:lang w:val="en-US"/>
        </w:rPr>
        <w:t>2019-2020</w:t>
      </w:r>
      <w:r w:rsidR="008C2EE0" w:rsidRPr="002C27E6">
        <w:rPr>
          <w:rFonts w:cstheme="minorHAnsi"/>
          <w:iCs/>
          <w:sz w:val="24"/>
          <w:szCs w:val="24"/>
          <w:lang w:val="en-US"/>
        </w:rPr>
        <w:t>)</w:t>
      </w:r>
      <w:r w:rsidR="000B3862" w:rsidRPr="002C27E6">
        <w:rPr>
          <w:rFonts w:cstheme="minorHAnsi"/>
          <w:iCs/>
          <w:sz w:val="24"/>
          <w:szCs w:val="24"/>
          <w:lang w:val="en-US"/>
        </w:rPr>
        <w:t xml:space="preserve">. </w:t>
      </w:r>
      <w:r w:rsidR="00D32097" w:rsidRPr="002C27E6">
        <w:rPr>
          <w:rFonts w:cstheme="minorHAnsi"/>
          <w:iCs/>
          <w:sz w:val="24"/>
          <w:szCs w:val="24"/>
          <w:lang w:val="en-US"/>
        </w:rPr>
        <w:t xml:space="preserve">Particularly, participation in the specific </w:t>
      </w:r>
      <w:r w:rsidR="00E022E3" w:rsidRPr="002C27E6">
        <w:rPr>
          <w:rFonts w:cstheme="minorHAnsi"/>
          <w:iCs/>
          <w:sz w:val="24"/>
          <w:szCs w:val="24"/>
          <w:u w:val="words"/>
          <w:lang w:val="en-US"/>
        </w:rPr>
        <w:t xml:space="preserve">WP &amp; </w:t>
      </w:r>
      <w:r w:rsidR="00D32097" w:rsidRPr="002C27E6">
        <w:rPr>
          <w:rFonts w:cstheme="minorHAnsi"/>
          <w:iCs/>
          <w:sz w:val="24"/>
          <w:szCs w:val="24"/>
          <w:lang w:val="en-US"/>
        </w:rPr>
        <w:t xml:space="preserve">Tasks </w:t>
      </w:r>
      <w:r w:rsidR="00F1134B" w:rsidRPr="002C27E6">
        <w:rPr>
          <w:rFonts w:cstheme="minorHAnsi"/>
          <w:iCs/>
          <w:sz w:val="24"/>
          <w:szCs w:val="24"/>
          <w:lang w:val="en-US"/>
        </w:rPr>
        <w:t>"requirements analysis, conceptual design and support for online learning and VCP feeding".</w:t>
      </w:r>
    </w:p>
    <w:p w14:paraId="772DA76D" w14:textId="4C67581D" w:rsidR="002C27E6" w:rsidRDefault="003F45D4" w:rsidP="002C27E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  <w:iCs/>
          <w:sz w:val="24"/>
          <w:szCs w:val="24"/>
          <w:lang w:val="en-US"/>
        </w:rPr>
      </w:pPr>
      <w:r w:rsidRPr="002C27E6">
        <w:rPr>
          <w:rFonts w:cstheme="minorHAnsi"/>
          <w:iCs/>
          <w:sz w:val="24"/>
          <w:szCs w:val="24"/>
          <w:lang w:val="en-US"/>
        </w:rPr>
        <w:t xml:space="preserve">Furthermore, </w:t>
      </w:r>
      <w:r w:rsidR="00711EE2">
        <w:rPr>
          <w:rFonts w:cstheme="minorHAnsi"/>
          <w:iCs/>
          <w:sz w:val="24"/>
          <w:szCs w:val="24"/>
          <w:lang w:val="en-US"/>
        </w:rPr>
        <w:t>he</w:t>
      </w:r>
      <w:r w:rsidR="00B46F36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8824BE" w:rsidRPr="002C27E6">
        <w:rPr>
          <w:rFonts w:cstheme="minorHAnsi"/>
          <w:iCs/>
          <w:sz w:val="24"/>
          <w:szCs w:val="24"/>
          <w:lang w:val="en-US"/>
        </w:rPr>
        <w:t xml:space="preserve">participated in </w:t>
      </w:r>
      <w:r w:rsidR="00EA1C13">
        <w:rPr>
          <w:rFonts w:cstheme="minorHAnsi"/>
          <w:iCs/>
          <w:sz w:val="24"/>
          <w:szCs w:val="24"/>
          <w:lang w:val="en-US"/>
        </w:rPr>
        <w:t xml:space="preserve">the </w:t>
      </w:r>
      <w:r w:rsidR="002C4E0A" w:rsidRPr="002C27E6">
        <w:rPr>
          <w:rFonts w:cstheme="minorHAnsi"/>
          <w:i/>
          <w:iCs/>
          <w:sz w:val="24"/>
          <w:szCs w:val="24"/>
          <w:lang w:val="en-US"/>
        </w:rPr>
        <w:t>research team</w:t>
      </w:r>
      <w:r w:rsidR="008824BE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2C4E0A" w:rsidRPr="002C27E6">
        <w:rPr>
          <w:rFonts w:cstheme="minorHAnsi"/>
          <w:iCs/>
          <w:sz w:val="24"/>
          <w:szCs w:val="24"/>
          <w:lang w:val="en-US"/>
        </w:rPr>
        <w:t xml:space="preserve">of the </w:t>
      </w:r>
      <w:r w:rsidR="008824BE" w:rsidRPr="002C27E6">
        <w:rPr>
          <w:rFonts w:cstheme="minorHAnsi"/>
          <w:iCs/>
          <w:sz w:val="24"/>
          <w:szCs w:val="24"/>
          <w:lang w:val="en-US"/>
        </w:rPr>
        <w:t>funded research project</w:t>
      </w:r>
      <w:r w:rsidR="002C4E0A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8824BE" w:rsidRPr="002C27E6">
        <w:rPr>
          <w:rFonts w:cstheme="minorHAnsi"/>
          <w:i/>
          <w:iCs/>
          <w:sz w:val="24"/>
          <w:szCs w:val="24"/>
          <w:lang w:val="en-US"/>
        </w:rPr>
        <w:t>“</w:t>
      </w:r>
      <w:r w:rsidR="008824BE" w:rsidRPr="002C27E6">
        <w:rPr>
          <w:rFonts w:cstheme="minorHAnsi"/>
          <w:b/>
          <w:bCs/>
          <w:i/>
          <w:iCs/>
          <w:sz w:val="24"/>
          <w:szCs w:val="24"/>
          <w:lang w:val="en-US"/>
        </w:rPr>
        <w:t>Epidemiologic profiling, health needs assessment and health education intervention in the rur</w:t>
      </w:r>
      <w:r w:rsidR="00B96102" w:rsidRPr="002C27E6">
        <w:rPr>
          <w:rFonts w:cstheme="minorHAnsi"/>
          <w:b/>
          <w:bCs/>
          <w:i/>
          <w:iCs/>
          <w:sz w:val="24"/>
          <w:szCs w:val="24"/>
          <w:lang w:val="en-US"/>
        </w:rPr>
        <w:t>al population of Crete, Greece</w:t>
      </w:r>
      <w:r w:rsidR="00B96102" w:rsidRPr="002C27E6">
        <w:rPr>
          <w:rFonts w:cstheme="minorHAnsi"/>
          <w:i/>
          <w:iCs/>
          <w:sz w:val="24"/>
          <w:szCs w:val="24"/>
          <w:lang w:val="en-US"/>
        </w:rPr>
        <w:t>”,</w:t>
      </w:r>
      <w:r w:rsidR="00B96102" w:rsidRPr="002C27E6">
        <w:rPr>
          <w:rFonts w:cstheme="minorHAnsi"/>
          <w:iCs/>
          <w:sz w:val="24"/>
          <w:szCs w:val="24"/>
          <w:lang w:val="en-US"/>
        </w:rPr>
        <w:t xml:space="preserve"> (</w:t>
      </w:r>
      <w:proofErr w:type="spellStart"/>
      <w:r w:rsidR="008824BE" w:rsidRPr="002C27E6">
        <w:rPr>
          <w:rFonts w:cstheme="minorHAnsi"/>
          <w:iCs/>
          <w:sz w:val="24"/>
          <w:szCs w:val="24"/>
          <w:lang w:val="en-US"/>
        </w:rPr>
        <w:t>Arximedes</w:t>
      </w:r>
      <w:proofErr w:type="spellEnd"/>
      <w:r w:rsidR="008824BE" w:rsidRPr="002C27E6">
        <w:rPr>
          <w:rFonts w:cstheme="minorHAnsi"/>
          <w:iCs/>
          <w:sz w:val="24"/>
          <w:szCs w:val="24"/>
          <w:lang w:val="en-US"/>
        </w:rPr>
        <w:t xml:space="preserve"> III</w:t>
      </w:r>
      <w:r w:rsidR="00B96102" w:rsidRPr="002C27E6">
        <w:rPr>
          <w:rFonts w:cstheme="minorHAnsi"/>
          <w:iCs/>
          <w:sz w:val="24"/>
          <w:szCs w:val="24"/>
          <w:lang w:val="en-US"/>
        </w:rPr>
        <w:t xml:space="preserve">, </w:t>
      </w:r>
      <w:r w:rsidR="008824BE" w:rsidRPr="002C27E6">
        <w:rPr>
          <w:rFonts w:cstheme="minorHAnsi"/>
          <w:iCs/>
          <w:sz w:val="24"/>
          <w:szCs w:val="24"/>
          <w:lang w:val="en-US"/>
        </w:rPr>
        <w:t>National Foundation Research Program</w:t>
      </w:r>
      <w:r w:rsidR="003B5ECB" w:rsidRPr="002C27E6">
        <w:rPr>
          <w:rFonts w:cstheme="minorHAnsi"/>
          <w:iCs/>
          <w:sz w:val="24"/>
          <w:szCs w:val="24"/>
          <w:lang w:val="en-US"/>
        </w:rPr>
        <w:t>, 2012</w:t>
      </w:r>
      <w:r w:rsidR="008824BE" w:rsidRPr="002C27E6">
        <w:rPr>
          <w:rFonts w:cstheme="minorHAnsi"/>
          <w:iCs/>
          <w:sz w:val="24"/>
          <w:szCs w:val="24"/>
          <w:lang w:val="en-US"/>
        </w:rPr>
        <w:t>)</w:t>
      </w:r>
      <w:r w:rsidR="00B96102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2C4E0A" w:rsidRPr="002C27E6">
        <w:rPr>
          <w:rFonts w:cstheme="minorHAnsi"/>
          <w:iCs/>
          <w:sz w:val="24"/>
          <w:szCs w:val="24"/>
          <w:lang w:val="en-US"/>
        </w:rPr>
        <w:t>that</w:t>
      </w:r>
      <w:r w:rsidR="0053036A" w:rsidRPr="002C27E6">
        <w:rPr>
          <w:rFonts w:cstheme="minorHAnsi"/>
          <w:iCs/>
          <w:sz w:val="24"/>
          <w:szCs w:val="24"/>
          <w:lang w:val="en-US"/>
        </w:rPr>
        <w:t xml:space="preserve"> was </w:t>
      </w:r>
      <w:r w:rsidR="00B96102" w:rsidRPr="002C27E6">
        <w:rPr>
          <w:rFonts w:cstheme="minorHAnsi"/>
          <w:iCs/>
          <w:sz w:val="24"/>
          <w:szCs w:val="24"/>
          <w:lang w:val="en-US"/>
        </w:rPr>
        <w:t xml:space="preserve">implemented by the Nursing Department of Technological </w:t>
      </w:r>
      <w:r w:rsidR="003B5ECB" w:rsidRPr="002C27E6">
        <w:rPr>
          <w:rFonts w:cstheme="minorHAnsi"/>
          <w:iCs/>
          <w:sz w:val="24"/>
          <w:szCs w:val="24"/>
          <w:lang w:val="en-US"/>
        </w:rPr>
        <w:t xml:space="preserve">Institute of Crete, Greece. </w:t>
      </w:r>
    </w:p>
    <w:p w14:paraId="32F32D8C" w14:textId="13407C20" w:rsidR="006F7DC4" w:rsidRPr="002C27E6" w:rsidRDefault="00E022E3" w:rsidP="002C27E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  <w:iCs/>
          <w:sz w:val="24"/>
          <w:szCs w:val="24"/>
          <w:lang w:val="en-US"/>
        </w:rPr>
      </w:pPr>
      <w:r w:rsidRPr="002C27E6">
        <w:rPr>
          <w:rFonts w:cstheme="minorHAnsi"/>
          <w:iCs/>
          <w:sz w:val="24"/>
          <w:szCs w:val="24"/>
          <w:lang w:val="en-US"/>
        </w:rPr>
        <w:t xml:space="preserve">Finally, </w:t>
      </w:r>
      <w:r w:rsidR="00203D52">
        <w:rPr>
          <w:rFonts w:cstheme="minorHAnsi"/>
          <w:iCs/>
          <w:sz w:val="24"/>
          <w:szCs w:val="24"/>
          <w:lang w:val="en-US"/>
        </w:rPr>
        <w:t xml:space="preserve">he </w:t>
      </w:r>
      <w:r w:rsidR="005675FB" w:rsidRPr="002C27E6">
        <w:rPr>
          <w:rFonts w:cstheme="minorHAnsi"/>
          <w:iCs/>
          <w:sz w:val="24"/>
          <w:szCs w:val="24"/>
          <w:lang w:val="en-US"/>
        </w:rPr>
        <w:t xml:space="preserve">also participated in </w:t>
      </w:r>
      <w:r w:rsidR="00EA1C13">
        <w:rPr>
          <w:rFonts w:cstheme="minorHAnsi"/>
          <w:iCs/>
          <w:sz w:val="24"/>
          <w:szCs w:val="24"/>
          <w:lang w:val="en-US"/>
        </w:rPr>
        <w:t xml:space="preserve">the </w:t>
      </w:r>
      <w:r w:rsidR="005675FB" w:rsidRPr="002C27E6">
        <w:rPr>
          <w:rFonts w:cstheme="minorHAnsi"/>
          <w:iCs/>
          <w:sz w:val="24"/>
          <w:szCs w:val="24"/>
          <w:lang w:val="en-US"/>
        </w:rPr>
        <w:t xml:space="preserve">research team of the research project </w:t>
      </w:r>
      <w:r w:rsidR="008824BE" w:rsidRPr="002C27E6">
        <w:rPr>
          <w:rFonts w:cstheme="minorHAnsi"/>
          <w:i/>
          <w:iCs/>
          <w:sz w:val="24"/>
          <w:szCs w:val="24"/>
          <w:lang w:val="en-US"/>
        </w:rPr>
        <w:t>“</w:t>
      </w:r>
      <w:r w:rsidR="008824BE" w:rsidRPr="002C27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Social capital and other sociodemographic and environmental factors that predict health </w:t>
      </w:r>
      <w:proofErr w:type="spellStart"/>
      <w:r w:rsidR="008824BE" w:rsidRPr="002C27E6">
        <w:rPr>
          <w:rFonts w:cstheme="minorHAnsi"/>
          <w:b/>
          <w:bCs/>
          <w:i/>
          <w:iCs/>
          <w:sz w:val="24"/>
          <w:szCs w:val="24"/>
          <w:lang w:val="en-US"/>
        </w:rPr>
        <w:t>behavio</w:t>
      </w:r>
      <w:r w:rsidR="00EA1C13">
        <w:rPr>
          <w:rFonts w:cstheme="minorHAnsi"/>
          <w:b/>
          <w:bCs/>
          <w:i/>
          <w:iCs/>
          <w:sz w:val="24"/>
          <w:szCs w:val="24"/>
          <w:lang w:val="en-US"/>
        </w:rPr>
        <w:t>u</w:t>
      </w:r>
      <w:r w:rsidR="008824BE" w:rsidRPr="002C27E6">
        <w:rPr>
          <w:rFonts w:cstheme="minorHAnsi"/>
          <w:b/>
          <w:bCs/>
          <w:i/>
          <w:iCs/>
          <w:sz w:val="24"/>
          <w:szCs w:val="24"/>
          <w:lang w:val="en-US"/>
        </w:rPr>
        <w:t>rs</w:t>
      </w:r>
      <w:proofErr w:type="spellEnd"/>
      <w:r w:rsidR="008824BE" w:rsidRPr="002C27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change young ad</w:t>
      </w:r>
      <w:r w:rsidR="0005395C" w:rsidRPr="002C27E6">
        <w:rPr>
          <w:rFonts w:cstheme="minorHAnsi"/>
          <w:b/>
          <w:bCs/>
          <w:i/>
          <w:iCs/>
          <w:sz w:val="24"/>
          <w:szCs w:val="24"/>
          <w:lang w:val="en-US"/>
        </w:rPr>
        <w:t>ults: A 36</w:t>
      </w:r>
      <w:r w:rsidR="00EA1C13">
        <w:rPr>
          <w:rFonts w:cstheme="minorHAnsi"/>
          <w:b/>
          <w:bCs/>
          <w:i/>
          <w:iCs/>
          <w:sz w:val="24"/>
          <w:szCs w:val="24"/>
          <w:lang w:val="en-US"/>
        </w:rPr>
        <w:t>-</w:t>
      </w:r>
      <w:r w:rsidR="0005395C" w:rsidRPr="002C27E6">
        <w:rPr>
          <w:rFonts w:cstheme="minorHAnsi"/>
          <w:b/>
          <w:bCs/>
          <w:i/>
          <w:iCs/>
          <w:sz w:val="24"/>
          <w:szCs w:val="24"/>
          <w:lang w:val="en-US"/>
        </w:rPr>
        <w:t>month cohort study</w:t>
      </w:r>
      <w:r w:rsidR="0005395C" w:rsidRPr="002C27E6">
        <w:rPr>
          <w:rFonts w:cstheme="minorHAnsi"/>
          <w:i/>
          <w:iCs/>
          <w:sz w:val="24"/>
          <w:szCs w:val="24"/>
          <w:lang w:val="en-US"/>
        </w:rPr>
        <w:t>”</w:t>
      </w:r>
      <w:r w:rsidR="0005395C" w:rsidRPr="002C27E6">
        <w:rPr>
          <w:rFonts w:cstheme="minorHAnsi"/>
          <w:iCs/>
          <w:sz w:val="24"/>
          <w:szCs w:val="24"/>
          <w:lang w:val="en-US"/>
        </w:rPr>
        <w:t xml:space="preserve"> (</w:t>
      </w:r>
      <w:proofErr w:type="spellStart"/>
      <w:r w:rsidR="008824BE" w:rsidRPr="002C27E6">
        <w:rPr>
          <w:rFonts w:cstheme="minorHAnsi"/>
          <w:iCs/>
          <w:sz w:val="24"/>
          <w:szCs w:val="24"/>
          <w:lang w:val="en-US"/>
        </w:rPr>
        <w:t>Arximedes</w:t>
      </w:r>
      <w:proofErr w:type="spellEnd"/>
      <w:r w:rsidR="008824BE" w:rsidRPr="002C27E6">
        <w:rPr>
          <w:rFonts w:cstheme="minorHAnsi"/>
          <w:iCs/>
          <w:sz w:val="24"/>
          <w:szCs w:val="24"/>
          <w:lang w:val="en-US"/>
        </w:rPr>
        <w:t xml:space="preserve"> III</w:t>
      </w:r>
      <w:r w:rsidR="0005395C" w:rsidRPr="002C27E6">
        <w:rPr>
          <w:rFonts w:cstheme="minorHAnsi"/>
          <w:iCs/>
          <w:sz w:val="24"/>
          <w:szCs w:val="24"/>
          <w:lang w:val="en-US"/>
        </w:rPr>
        <w:t xml:space="preserve">, </w:t>
      </w:r>
      <w:r w:rsidR="008824BE" w:rsidRPr="002C27E6">
        <w:rPr>
          <w:rFonts w:cstheme="minorHAnsi"/>
          <w:iCs/>
          <w:sz w:val="24"/>
          <w:szCs w:val="24"/>
          <w:lang w:val="en-US"/>
        </w:rPr>
        <w:t>National Foundation Research Program</w:t>
      </w:r>
      <w:r w:rsidR="0005395C" w:rsidRPr="002C27E6">
        <w:rPr>
          <w:rFonts w:cstheme="minorHAnsi"/>
          <w:iCs/>
          <w:sz w:val="24"/>
          <w:szCs w:val="24"/>
          <w:lang w:val="en-US"/>
        </w:rPr>
        <w:t>, 2012</w:t>
      </w:r>
      <w:r w:rsidR="003B5ECB" w:rsidRPr="002C27E6">
        <w:rPr>
          <w:rFonts w:cstheme="minorHAnsi"/>
          <w:iCs/>
          <w:sz w:val="24"/>
          <w:szCs w:val="24"/>
          <w:lang w:val="en-US"/>
        </w:rPr>
        <w:t>) that was</w:t>
      </w:r>
      <w:r w:rsidR="008824BE" w:rsidRPr="002C27E6">
        <w:rPr>
          <w:rFonts w:cstheme="minorHAnsi"/>
          <w:iCs/>
          <w:sz w:val="24"/>
          <w:szCs w:val="24"/>
          <w:lang w:val="en-US"/>
        </w:rPr>
        <w:t xml:space="preserve"> </w:t>
      </w:r>
      <w:r w:rsidR="00DF44E3" w:rsidRPr="002C27E6">
        <w:rPr>
          <w:rFonts w:cstheme="minorHAnsi"/>
          <w:iCs/>
          <w:sz w:val="24"/>
          <w:szCs w:val="24"/>
          <w:lang w:val="en-US"/>
        </w:rPr>
        <w:t xml:space="preserve">also </w:t>
      </w:r>
      <w:r w:rsidR="0005395C" w:rsidRPr="002C27E6">
        <w:rPr>
          <w:rFonts w:cstheme="minorHAnsi"/>
          <w:sz w:val="24"/>
          <w:szCs w:val="24"/>
          <w:lang w:val="en-US"/>
        </w:rPr>
        <w:t>implemented by the Nursing Department of Technological Institute of Crete, Greece</w:t>
      </w:r>
      <w:r w:rsidR="003B5ECB" w:rsidRPr="002C27E6">
        <w:rPr>
          <w:rFonts w:cstheme="minorHAnsi"/>
          <w:sz w:val="24"/>
          <w:szCs w:val="24"/>
          <w:lang w:val="en-US"/>
        </w:rPr>
        <w:t>.</w:t>
      </w:r>
    </w:p>
    <w:p w14:paraId="36272F7F" w14:textId="77777777" w:rsidR="00266B5A" w:rsidRPr="002C27E6" w:rsidRDefault="00266B5A" w:rsidP="002C27E6">
      <w:pPr>
        <w:spacing w:line="360" w:lineRule="auto"/>
        <w:contextualSpacing/>
        <w:jc w:val="both"/>
        <w:rPr>
          <w:rFonts w:cstheme="minorHAnsi"/>
          <w:bCs/>
          <w:i/>
          <w:iCs/>
          <w:sz w:val="24"/>
          <w:szCs w:val="24"/>
          <w:lang w:val="en-US"/>
        </w:rPr>
      </w:pPr>
    </w:p>
    <w:p w14:paraId="519285D4" w14:textId="77777777" w:rsidR="00203D52" w:rsidRDefault="00203D52" w:rsidP="002C27E6">
      <w:pPr>
        <w:spacing w:line="360" w:lineRule="auto"/>
        <w:contextualSpacing/>
        <w:jc w:val="both"/>
        <w:rPr>
          <w:rFonts w:cstheme="minorHAnsi"/>
          <w:bCs/>
          <w:i/>
          <w:iCs/>
          <w:sz w:val="24"/>
          <w:szCs w:val="24"/>
          <w:lang w:val="en-US"/>
        </w:rPr>
      </w:pPr>
    </w:p>
    <w:p w14:paraId="0F657B77" w14:textId="77777777" w:rsidR="00203D52" w:rsidRDefault="00203D52" w:rsidP="002C27E6">
      <w:pPr>
        <w:spacing w:line="360" w:lineRule="auto"/>
        <w:contextualSpacing/>
        <w:jc w:val="both"/>
        <w:rPr>
          <w:rFonts w:cstheme="minorHAnsi"/>
          <w:bCs/>
          <w:i/>
          <w:iCs/>
          <w:sz w:val="24"/>
          <w:szCs w:val="24"/>
          <w:lang w:val="en-US"/>
        </w:rPr>
      </w:pPr>
    </w:p>
    <w:p w14:paraId="1855FA99" w14:textId="47284DF8" w:rsidR="006F7DC4" w:rsidRPr="00E40FE3" w:rsidRDefault="00EA1C13" w:rsidP="002C27E6">
      <w:pPr>
        <w:spacing w:line="360" w:lineRule="auto"/>
        <w:contextualSpacing/>
        <w:jc w:val="both"/>
        <w:rPr>
          <w:rFonts w:cstheme="minorHAnsi"/>
          <w:bCs/>
          <w:i/>
          <w:iCs/>
          <w:color w:val="0000FF"/>
          <w:sz w:val="24"/>
          <w:szCs w:val="24"/>
          <w:lang w:val="en-US"/>
        </w:rPr>
      </w:pPr>
      <w:r w:rsidRPr="00E40FE3">
        <w:rPr>
          <w:rFonts w:cstheme="minorHAnsi"/>
          <w:bCs/>
          <w:i/>
          <w:iCs/>
          <w:color w:val="0000FF"/>
          <w:sz w:val="24"/>
          <w:szCs w:val="24"/>
          <w:lang w:val="en-US"/>
        </w:rPr>
        <w:t>A b</w:t>
      </w:r>
      <w:r w:rsidR="006F7DC4" w:rsidRPr="00E40FE3">
        <w:rPr>
          <w:rFonts w:cstheme="minorHAnsi"/>
          <w:bCs/>
          <w:i/>
          <w:iCs/>
          <w:color w:val="0000FF"/>
          <w:sz w:val="24"/>
          <w:szCs w:val="24"/>
          <w:lang w:val="en-US"/>
        </w:rPr>
        <w:t>rief list of recent publications:</w:t>
      </w:r>
    </w:p>
    <w:p w14:paraId="650FBE04" w14:textId="77777777" w:rsidR="00BC7AED" w:rsidRPr="00203D52" w:rsidRDefault="00BC7AED" w:rsidP="00203D52">
      <w:pPr>
        <w:pStyle w:val="BodyTextIndent3"/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Cs/>
          <w:i/>
          <w:color w:val="262626"/>
        </w:rPr>
      </w:pPr>
      <w:r w:rsidRPr="00203D52">
        <w:rPr>
          <w:rFonts w:asciiTheme="minorHAnsi" w:hAnsiTheme="minorHAnsi" w:cstheme="minorHAnsi"/>
          <w:b/>
          <w:color w:val="262626"/>
        </w:rPr>
        <w:t>Kleisiaris CF,</w:t>
      </w:r>
      <w:r w:rsidRPr="00203D52">
        <w:rPr>
          <w:rFonts w:asciiTheme="minorHAnsi" w:hAnsiTheme="minorHAnsi" w:cstheme="minorHAnsi"/>
          <w:bCs/>
          <w:color w:val="262626"/>
        </w:rPr>
        <w:t xml:space="preserve"> </w:t>
      </w:r>
      <w:proofErr w:type="spellStart"/>
      <w:r w:rsidRPr="00203D52">
        <w:rPr>
          <w:rFonts w:asciiTheme="minorHAnsi" w:hAnsiTheme="minorHAnsi" w:cstheme="minorHAnsi"/>
          <w:bCs/>
          <w:color w:val="262626"/>
        </w:rPr>
        <w:t>Papathanasiou</w:t>
      </w:r>
      <w:proofErr w:type="spellEnd"/>
      <w:r w:rsidRPr="00203D52">
        <w:rPr>
          <w:rFonts w:asciiTheme="minorHAnsi" w:hAnsiTheme="minorHAnsi" w:cstheme="minorHAnsi"/>
          <w:bCs/>
          <w:color w:val="262626"/>
        </w:rPr>
        <w:t xml:space="preserve"> IV, </w:t>
      </w:r>
      <w:proofErr w:type="spellStart"/>
      <w:r w:rsidRPr="00203D52">
        <w:rPr>
          <w:rFonts w:asciiTheme="minorHAnsi" w:hAnsiTheme="minorHAnsi" w:cstheme="minorHAnsi"/>
          <w:bCs/>
          <w:color w:val="262626"/>
        </w:rPr>
        <w:t>Kaffatou</w:t>
      </w:r>
      <w:proofErr w:type="spellEnd"/>
      <w:r w:rsidRPr="00203D52">
        <w:rPr>
          <w:rFonts w:asciiTheme="minorHAnsi" w:hAnsiTheme="minorHAnsi" w:cstheme="minorHAnsi"/>
          <w:bCs/>
          <w:color w:val="262626"/>
        </w:rPr>
        <w:t xml:space="preserve"> </w:t>
      </w:r>
      <w:r w:rsidRPr="00203D52">
        <w:rPr>
          <w:rFonts w:asciiTheme="minorHAnsi" w:hAnsiTheme="minorHAnsi" w:cstheme="minorHAnsi"/>
          <w:bCs/>
          <w:color w:val="262626"/>
          <w:lang w:val="el-GR"/>
        </w:rPr>
        <w:t>Ε</w:t>
      </w:r>
      <w:r w:rsidRPr="00203D52">
        <w:rPr>
          <w:rFonts w:asciiTheme="minorHAnsi" w:hAnsiTheme="minorHAnsi" w:cstheme="minorHAnsi"/>
          <w:bCs/>
          <w:color w:val="262626"/>
        </w:rPr>
        <w:t xml:space="preserve">, </w:t>
      </w:r>
      <w:proofErr w:type="spellStart"/>
      <w:r w:rsidRPr="00203D52">
        <w:rPr>
          <w:rFonts w:asciiTheme="minorHAnsi" w:hAnsiTheme="minorHAnsi" w:cstheme="minorHAnsi"/>
          <w:bCs/>
          <w:color w:val="262626"/>
        </w:rPr>
        <w:t>Androulakis</w:t>
      </w:r>
      <w:proofErr w:type="spellEnd"/>
      <w:r w:rsidRPr="00203D52">
        <w:rPr>
          <w:rFonts w:asciiTheme="minorHAnsi" w:hAnsiTheme="minorHAnsi" w:cstheme="minorHAnsi"/>
          <w:bCs/>
          <w:color w:val="262626"/>
        </w:rPr>
        <w:t xml:space="preserve"> E, </w:t>
      </w:r>
      <w:proofErr w:type="spellStart"/>
      <w:r w:rsidRPr="00203D52">
        <w:rPr>
          <w:rFonts w:asciiTheme="minorHAnsi" w:hAnsiTheme="minorHAnsi" w:cstheme="minorHAnsi"/>
          <w:bCs/>
          <w:color w:val="262626"/>
        </w:rPr>
        <w:t>Panagiotakis</w:t>
      </w:r>
      <w:proofErr w:type="spellEnd"/>
      <w:r w:rsidRPr="00203D52">
        <w:rPr>
          <w:rFonts w:asciiTheme="minorHAnsi" w:hAnsiTheme="minorHAnsi" w:cstheme="minorHAnsi"/>
          <w:bCs/>
          <w:color w:val="262626"/>
        </w:rPr>
        <w:t xml:space="preserve"> S, Alvino S, </w:t>
      </w:r>
      <w:proofErr w:type="spellStart"/>
      <w:r w:rsidRPr="00203D52">
        <w:rPr>
          <w:rFonts w:asciiTheme="minorHAnsi" w:hAnsiTheme="minorHAnsi" w:cstheme="minorHAnsi"/>
          <w:bCs/>
          <w:color w:val="262626"/>
        </w:rPr>
        <w:t>Tziraki</w:t>
      </w:r>
      <w:proofErr w:type="spellEnd"/>
      <w:r w:rsidRPr="00203D52">
        <w:rPr>
          <w:rFonts w:asciiTheme="minorHAnsi" w:hAnsiTheme="minorHAnsi" w:cstheme="minorHAnsi"/>
          <w:bCs/>
          <w:color w:val="262626"/>
        </w:rPr>
        <w:t xml:space="preserve"> C. Assessing the impact of frailty on cognitive function in older adults receiving home care. </w:t>
      </w:r>
      <w:proofErr w:type="spellStart"/>
      <w:r w:rsidRPr="00203D52">
        <w:rPr>
          <w:rFonts w:asciiTheme="minorHAnsi" w:hAnsiTheme="minorHAnsi" w:cstheme="minorHAnsi"/>
          <w:bCs/>
          <w:i/>
          <w:iCs/>
          <w:color w:val="262626"/>
        </w:rPr>
        <w:t>Transl</w:t>
      </w:r>
      <w:proofErr w:type="spellEnd"/>
      <w:r w:rsidRPr="00203D52">
        <w:rPr>
          <w:rFonts w:asciiTheme="minorHAnsi" w:hAnsiTheme="minorHAnsi" w:cstheme="minorHAnsi"/>
          <w:bCs/>
          <w:i/>
          <w:iCs/>
          <w:color w:val="262626"/>
        </w:rPr>
        <w:t xml:space="preserve"> Med </w:t>
      </w:r>
      <w:proofErr w:type="spellStart"/>
      <w:r w:rsidRPr="00203D52">
        <w:rPr>
          <w:rFonts w:asciiTheme="minorHAnsi" w:hAnsiTheme="minorHAnsi" w:cstheme="minorHAnsi"/>
          <w:bCs/>
          <w:i/>
          <w:iCs/>
          <w:color w:val="262626"/>
        </w:rPr>
        <w:t>UniSa</w:t>
      </w:r>
      <w:proofErr w:type="spellEnd"/>
      <w:r w:rsidRPr="00203D52">
        <w:rPr>
          <w:rFonts w:asciiTheme="minorHAnsi" w:hAnsiTheme="minorHAnsi" w:cstheme="minorHAnsi"/>
          <w:bCs/>
          <w:i/>
          <w:iCs/>
          <w:color w:val="262626"/>
        </w:rPr>
        <w:t>, 2019; 29:27-3</w:t>
      </w:r>
      <w:r w:rsidRPr="00203D52">
        <w:rPr>
          <w:rFonts w:asciiTheme="minorHAnsi" w:hAnsiTheme="minorHAnsi" w:cstheme="minorHAnsi"/>
          <w:bCs/>
          <w:color w:val="262626"/>
        </w:rPr>
        <w:t xml:space="preserve">5 </w:t>
      </w:r>
      <w:r w:rsidRPr="00203D52">
        <w:rPr>
          <w:rFonts w:asciiTheme="minorHAnsi" w:hAnsiTheme="minorHAnsi" w:cstheme="minorHAnsi"/>
          <w:bCs/>
          <w:iCs/>
          <w:color w:val="262626"/>
        </w:rPr>
        <w:t>[</w:t>
      </w:r>
      <w:hyperlink r:id="rId9" w:history="1">
        <w:r w:rsidRPr="00203D52">
          <w:rPr>
            <w:rStyle w:val="Hyperlink"/>
            <w:rFonts w:asciiTheme="minorHAnsi" w:hAnsiTheme="minorHAnsi" w:cstheme="minorHAnsi"/>
            <w:bCs/>
            <w:iCs/>
            <w:u w:val="none"/>
          </w:rPr>
          <w:t>PubMed</w:t>
        </w:r>
      </w:hyperlink>
      <w:r w:rsidRPr="00203D52">
        <w:rPr>
          <w:rFonts w:asciiTheme="minorHAnsi" w:hAnsiTheme="minorHAnsi" w:cstheme="minorHAnsi"/>
          <w:bCs/>
          <w:iCs/>
          <w:color w:val="262626"/>
        </w:rPr>
        <w:t xml:space="preserve">]. </w:t>
      </w:r>
    </w:p>
    <w:p w14:paraId="773A929E" w14:textId="17A41A9E" w:rsidR="00710BA6" w:rsidRPr="00203D52" w:rsidRDefault="00710BA6" w:rsidP="00203D52">
      <w:pPr>
        <w:pStyle w:val="BodyTextIndent3"/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Cs/>
          <w:color w:val="262626"/>
        </w:rPr>
      </w:pPr>
      <w:r w:rsidRPr="00203D52">
        <w:rPr>
          <w:rFonts w:asciiTheme="minorHAnsi" w:hAnsiTheme="minorHAnsi" w:cstheme="minorHAnsi"/>
          <w:b/>
          <w:color w:val="262626"/>
        </w:rPr>
        <w:t>Kleisiaris CF,</w:t>
      </w:r>
      <w:r w:rsidRPr="00203D52">
        <w:rPr>
          <w:rFonts w:asciiTheme="minorHAnsi" w:hAnsiTheme="minorHAnsi" w:cstheme="minorHAnsi"/>
          <w:bCs/>
          <w:color w:val="262626"/>
        </w:rPr>
        <w:t xml:space="preserve"> Papathanasiou IV, </w:t>
      </w:r>
      <w:proofErr w:type="spellStart"/>
      <w:r w:rsidRPr="00203D52">
        <w:rPr>
          <w:rFonts w:asciiTheme="minorHAnsi" w:hAnsiTheme="minorHAnsi" w:cstheme="minorHAnsi"/>
          <w:bCs/>
          <w:color w:val="262626"/>
        </w:rPr>
        <w:t>Tsaras</w:t>
      </w:r>
      <w:proofErr w:type="spellEnd"/>
      <w:r w:rsidRPr="00203D52">
        <w:rPr>
          <w:rFonts w:asciiTheme="minorHAnsi" w:hAnsiTheme="minorHAnsi" w:cstheme="minorHAnsi"/>
          <w:bCs/>
          <w:color w:val="262626"/>
        </w:rPr>
        <w:t xml:space="preserve"> K, </w:t>
      </w:r>
      <w:proofErr w:type="spellStart"/>
      <w:r w:rsidRPr="00203D52">
        <w:rPr>
          <w:rFonts w:asciiTheme="minorHAnsi" w:hAnsiTheme="minorHAnsi" w:cstheme="minorHAnsi"/>
          <w:bCs/>
          <w:color w:val="262626"/>
        </w:rPr>
        <w:t>Androulakis</w:t>
      </w:r>
      <w:proofErr w:type="spellEnd"/>
      <w:r w:rsidRPr="00203D52">
        <w:rPr>
          <w:rFonts w:asciiTheme="minorHAnsi" w:hAnsiTheme="minorHAnsi" w:cstheme="minorHAnsi"/>
          <w:bCs/>
          <w:color w:val="262626"/>
        </w:rPr>
        <w:t xml:space="preserve"> E, </w:t>
      </w:r>
      <w:proofErr w:type="spellStart"/>
      <w:r w:rsidRPr="00203D52">
        <w:rPr>
          <w:rFonts w:asciiTheme="minorHAnsi" w:hAnsiTheme="minorHAnsi" w:cstheme="minorHAnsi"/>
          <w:bCs/>
          <w:color w:val="262626"/>
        </w:rPr>
        <w:t>Kourkouta</w:t>
      </w:r>
      <w:proofErr w:type="spellEnd"/>
      <w:r w:rsidRPr="00203D52">
        <w:rPr>
          <w:rFonts w:asciiTheme="minorHAnsi" w:hAnsiTheme="minorHAnsi" w:cstheme="minorHAnsi"/>
          <w:bCs/>
          <w:color w:val="262626"/>
        </w:rPr>
        <w:t xml:space="preserve"> L, </w:t>
      </w:r>
      <w:proofErr w:type="spellStart"/>
      <w:r w:rsidRPr="00203D52">
        <w:rPr>
          <w:rFonts w:asciiTheme="minorHAnsi" w:hAnsiTheme="minorHAnsi" w:cstheme="minorHAnsi"/>
          <w:bCs/>
          <w:color w:val="262626"/>
        </w:rPr>
        <w:t>Fradelos</w:t>
      </w:r>
      <w:proofErr w:type="spellEnd"/>
      <w:r w:rsidRPr="00203D52">
        <w:rPr>
          <w:rFonts w:asciiTheme="minorHAnsi" w:hAnsiTheme="minorHAnsi" w:cstheme="minorHAnsi"/>
          <w:bCs/>
          <w:color w:val="262626"/>
        </w:rPr>
        <w:t xml:space="preserve"> E, </w:t>
      </w:r>
      <w:proofErr w:type="spellStart"/>
      <w:r w:rsidRPr="00203D52">
        <w:rPr>
          <w:rFonts w:asciiTheme="minorHAnsi" w:hAnsiTheme="minorHAnsi" w:cstheme="minorHAnsi"/>
          <w:bCs/>
          <w:color w:val="262626"/>
        </w:rPr>
        <w:t>Zyga</w:t>
      </w:r>
      <w:proofErr w:type="spellEnd"/>
      <w:r w:rsidRPr="00203D52">
        <w:rPr>
          <w:rFonts w:asciiTheme="minorHAnsi" w:hAnsiTheme="minorHAnsi" w:cstheme="minorHAnsi"/>
          <w:bCs/>
          <w:color w:val="262626"/>
        </w:rPr>
        <w:t xml:space="preserve"> S. Factors affecting the health status of elderly people receiving home care. </w:t>
      </w:r>
      <w:r w:rsidRPr="00203D52">
        <w:rPr>
          <w:rFonts w:asciiTheme="minorHAnsi" w:hAnsiTheme="minorHAnsi" w:cstheme="minorHAnsi"/>
          <w:bCs/>
          <w:i/>
          <w:iCs/>
          <w:color w:val="262626"/>
        </w:rPr>
        <w:t>Arch Hellen Med, 2019; 37(2), 237-244</w:t>
      </w:r>
      <w:r w:rsidRPr="00203D52">
        <w:rPr>
          <w:rFonts w:asciiTheme="minorHAnsi" w:hAnsiTheme="minorHAnsi" w:cstheme="minorHAnsi"/>
          <w:bCs/>
          <w:color w:val="262626"/>
        </w:rPr>
        <w:t xml:space="preserve"> [</w:t>
      </w:r>
      <w:hyperlink r:id="rId10" w:history="1">
        <w:r w:rsidRPr="00203D52">
          <w:rPr>
            <w:rStyle w:val="Hyperlink"/>
            <w:rFonts w:asciiTheme="minorHAnsi" w:hAnsiTheme="minorHAnsi" w:cstheme="minorHAnsi"/>
            <w:bCs/>
            <w:u w:val="none"/>
          </w:rPr>
          <w:t>Scopus</w:t>
        </w:r>
      </w:hyperlink>
      <w:r w:rsidRPr="00203D52">
        <w:rPr>
          <w:rFonts w:asciiTheme="minorHAnsi" w:hAnsiTheme="minorHAnsi" w:cstheme="minorHAnsi"/>
          <w:bCs/>
          <w:color w:val="262626"/>
        </w:rPr>
        <w:t>].</w:t>
      </w:r>
    </w:p>
    <w:p w14:paraId="0D9DE995" w14:textId="306A012A" w:rsidR="006A6410" w:rsidRPr="00203D52" w:rsidRDefault="006A6410" w:rsidP="00203D52">
      <w:pPr>
        <w:pStyle w:val="BodyTextIndent3"/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Cs/>
          <w:color w:val="262626"/>
        </w:rPr>
      </w:pPr>
      <w:r w:rsidRPr="00203D52">
        <w:rPr>
          <w:rFonts w:asciiTheme="minorHAnsi" w:hAnsiTheme="minorHAnsi" w:cstheme="minorHAnsi"/>
          <w:bCs/>
          <w:color w:val="262626"/>
        </w:rPr>
        <w:t xml:space="preserve">Liotta G, </w:t>
      </w:r>
      <w:proofErr w:type="spellStart"/>
      <w:r w:rsidRPr="00203D52">
        <w:rPr>
          <w:rFonts w:asciiTheme="minorHAnsi" w:hAnsiTheme="minorHAnsi" w:cstheme="minorHAnsi"/>
          <w:bCs/>
          <w:color w:val="262626"/>
        </w:rPr>
        <w:t>Ussai</w:t>
      </w:r>
      <w:proofErr w:type="spellEnd"/>
      <w:r w:rsidRPr="00203D52">
        <w:rPr>
          <w:rFonts w:asciiTheme="minorHAnsi" w:hAnsiTheme="minorHAnsi" w:cstheme="minorHAnsi"/>
          <w:bCs/>
          <w:color w:val="262626"/>
        </w:rPr>
        <w:t xml:space="preserve"> S, </w:t>
      </w:r>
      <w:proofErr w:type="spellStart"/>
      <w:r w:rsidRPr="00203D52">
        <w:rPr>
          <w:rFonts w:asciiTheme="minorHAnsi" w:hAnsiTheme="minorHAnsi" w:cstheme="minorHAnsi"/>
          <w:bCs/>
          <w:color w:val="262626"/>
        </w:rPr>
        <w:t>Illario</w:t>
      </w:r>
      <w:proofErr w:type="spellEnd"/>
      <w:r w:rsidRPr="00203D52">
        <w:rPr>
          <w:rFonts w:asciiTheme="minorHAnsi" w:hAnsiTheme="minorHAnsi" w:cstheme="minorHAnsi"/>
          <w:bCs/>
          <w:color w:val="262626"/>
        </w:rPr>
        <w:t xml:space="preserve"> M, O'</w:t>
      </w:r>
      <w:r w:rsidR="00FC71BD" w:rsidRPr="00203D52">
        <w:rPr>
          <w:rFonts w:asciiTheme="minorHAnsi" w:hAnsiTheme="minorHAnsi" w:cstheme="minorHAnsi"/>
          <w:bCs/>
          <w:color w:val="262626"/>
        </w:rPr>
        <w:t xml:space="preserve"> </w:t>
      </w:r>
      <w:proofErr w:type="spellStart"/>
      <w:r w:rsidRPr="00203D52">
        <w:rPr>
          <w:rFonts w:asciiTheme="minorHAnsi" w:hAnsiTheme="minorHAnsi" w:cstheme="minorHAnsi"/>
          <w:bCs/>
          <w:color w:val="262626"/>
        </w:rPr>
        <w:t>Caoimh</w:t>
      </w:r>
      <w:proofErr w:type="spellEnd"/>
      <w:r w:rsidRPr="00203D52">
        <w:rPr>
          <w:rFonts w:asciiTheme="minorHAnsi" w:hAnsiTheme="minorHAnsi" w:cstheme="minorHAnsi"/>
          <w:bCs/>
          <w:color w:val="262626"/>
        </w:rPr>
        <w:t xml:space="preserve"> R, Cano A, et al, and correspondence authors </w:t>
      </w:r>
      <w:r w:rsidRPr="00203D52">
        <w:rPr>
          <w:rFonts w:asciiTheme="minorHAnsi" w:hAnsiTheme="minorHAnsi" w:cstheme="minorHAnsi"/>
          <w:b/>
          <w:color w:val="262626"/>
        </w:rPr>
        <w:t xml:space="preserve">Kleisiaris </w:t>
      </w:r>
      <w:r w:rsidRPr="00203D52">
        <w:rPr>
          <w:rFonts w:asciiTheme="minorHAnsi" w:hAnsiTheme="minorHAnsi" w:cstheme="minorHAnsi"/>
          <w:bCs/>
          <w:color w:val="262626"/>
        </w:rPr>
        <w:t>CF. Frailty as the Future Core Business of Public Health: Report of the Activities of the A3 Action Group of the European Innovation Partnership on Active and Healthy Ageing (EIP on AHA). Int J Environ Res Public Health 2018; 15(12) [</w:t>
      </w:r>
      <w:hyperlink r:id="rId11" w:history="1">
        <w:r w:rsidRPr="00203D52">
          <w:rPr>
            <w:rStyle w:val="Hyperlink"/>
            <w:rFonts w:asciiTheme="minorHAnsi" w:hAnsiTheme="minorHAnsi" w:cstheme="minorHAnsi"/>
            <w:bCs/>
            <w:u w:val="none"/>
          </w:rPr>
          <w:t>PubMed</w:t>
        </w:r>
      </w:hyperlink>
      <w:r w:rsidRPr="00203D52">
        <w:rPr>
          <w:rFonts w:asciiTheme="minorHAnsi" w:hAnsiTheme="minorHAnsi" w:cstheme="minorHAnsi"/>
          <w:bCs/>
          <w:color w:val="262626"/>
        </w:rPr>
        <w:t>]</w:t>
      </w:r>
    </w:p>
    <w:p w14:paraId="3F75C75F" w14:textId="06E68C88" w:rsidR="00710BA6" w:rsidRPr="00203D52" w:rsidRDefault="006F7DC4" w:rsidP="00203D52">
      <w:pPr>
        <w:pStyle w:val="BodyTextIndent3"/>
        <w:tabs>
          <w:tab w:val="clear" w:pos="567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color w:val="808080"/>
        </w:rPr>
      </w:pPr>
      <w:r w:rsidRPr="00203D52">
        <w:rPr>
          <w:rFonts w:asciiTheme="minorHAnsi" w:hAnsiTheme="minorHAnsi" w:cstheme="minorHAnsi"/>
          <w:b/>
          <w:color w:val="262626"/>
        </w:rPr>
        <w:t>Kleisiaris CF,</w:t>
      </w:r>
      <w:r w:rsidRPr="00203D52">
        <w:rPr>
          <w:rFonts w:asciiTheme="minorHAnsi" w:hAnsiTheme="minorHAnsi" w:cstheme="minorHAnsi"/>
          <w:color w:val="262626"/>
        </w:rPr>
        <w:t xml:space="preserve"> </w:t>
      </w:r>
      <w:proofErr w:type="spellStart"/>
      <w:r w:rsidRPr="00203D52">
        <w:rPr>
          <w:rFonts w:asciiTheme="minorHAnsi" w:hAnsiTheme="minorHAnsi" w:cstheme="minorHAnsi"/>
          <w:color w:val="262626"/>
        </w:rPr>
        <w:t>Kritsotakis</w:t>
      </w:r>
      <w:proofErr w:type="spellEnd"/>
      <w:r w:rsidRPr="00203D52">
        <w:rPr>
          <w:rFonts w:asciiTheme="minorHAnsi" w:hAnsiTheme="minorHAnsi" w:cstheme="minorHAnsi"/>
          <w:color w:val="262626"/>
        </w:rPr>
        <w:t xml:space="preserve"> EI, Daniil Z, Markakis G, </w:t>
      </w:r>
      <w:proofErr w:type="spellStart"/>
      <w:r w:rsidRPr="00203D52">
        <w:rPr>
          <w:rFonts w:asciiTheme="minorHAnsi" w:hAnsiTheme="minorHAnsi" w:cstheme="minorHAnsi"/>
          <w:color w:val="262626"/>
        </w:rPr>
        <w:t>Papathanasiou</w:t>
      </w:r>
      <w:proofErr w:type="spellEnd"/>
      <w:r w:rsidRPr="00203D52">
        <w:rPr>
          <w:rFonts w:asciiTheme="minorHAnsi" w:hAnsiTheme="minorHAnsi" w:cstheme="minorHAnsi"/>
          <w:color w:val="262626"/>
        </w:rPr>
        <w:t xml:space="preserve"> IV, </w:t>
      </w:r>
      <w:proofErr w:type="spellStart"/>
      <w:r w:rsidRPr="00203D52">
        <w:rPr>
          <w:rFonts w:asciiTheme="minorHAnsi" w:hAnsiTheme="minorHAnsi" w:cstheme="minorHAnsi"/>
          <w:color w:val="262626"/>
        </w:rPr>
        <w:t>Androulaki</w:t>
      </w:r>
      <w:proofErr w:type="spellEnd"/>
      <w:r w:rsidRPr="00203D52">
        <w:rPr>
          <w:rFonts w:asciiTheme="minorHAnsi" w:hAnsiTheme="minorHAnsi" w:cstheme="minorHAnsi"/>
          <w:color w:val="262626"/>
        </w:rPr>
        <w:t xml:space="preserve"> Z, </w:t>
      </w:r>
      <w:proofErr w:type="spellStart"/>
      <w:r w:rsidRPr="00203D52">
        <w:rPr>
          <w:rFonts w:asciiTheme="minorHAnsi" w:hAnsiTheme="minorHAnsi" w:cstheme="minorHAnsi"/>
          <w:color w:val="262626"/>
        </w:rPr>
        <w:t>Gourgoulianis</w:t>
      </w:r>
      <w:proofErr w:type="spellEnd"/>
      <w:r w:rsidRPr="00203D52">
        <w:rPr>
          <w:rFonts w:asciiTheme="minorHAnsi" w:hAnsiTheme="minorHAnsi" w:cstheme="minorHAnsi"/>
          <w:color w:val="262626"/>
        </w:rPr>
        <w:t xml:space="preserve"> KI. Assessing the risk of obstructive sleep </w:t>
      </w:r>
      <w:proofErr w:type="spellStart"/>
      <w:r w:rsidRPr="00203D52">
        <w:rPr>
          <w:rFonts w:asciiTheme="minorHAnsi" w:hAnsiTheme="minorHAnsi" w:cstheme="minorHAnsi"/>
          <w:color w:val="262626"/>
        </w:rPr>
        <w:t>apnoea-hypopnoea</w:t>
      </w:r>
      <w:proofErr w:type="spellEnd"/>
      <w:r w:rsidRPr="00203D52">
        <w:rPr>
          <w:rFonts w:asciiTheme="minorHAnsi" w:hAnsiTheme="minorHAnsi" w:cstheme="minorHAnsi"/>
          <w:color w:val="262626"/>
        </w:rPr>
        <w:t xml:space="preserve"> syndrome in elderly home care patients with chronic multimorbidity: a cross-sectional screening study. Springerplus, 2016; 13; 5:34. </w:t>
      </w:r>
      <w:r w:rsidRPr="00203D52">
        <w:rPr>
          <w:rFonts w:asciiTheme="minorHAnsi" w:hAnsiTheme="minorHAnsi" w:cstheme="minorHAnsi"/>
          <w:color w:val="0000FF"/>
        </w:rPr>
        <w:t>[</w:t>
      </w:r>
      <w:hyperlink r:id="rId12" w:history="1">
        <w:r w:rsidRPr="00203D52">
          <w:rPr>
            <w:rStyle w:val="Hyperlink"/>
            <w:rFonts w:asciiTheme="minorHAnsi" w:hAnsiTheme="minorHAnsi" w:cstheme="minorHAnsi"/>
            <w:color w:val="0D0DFF"/>
            <w:u w:val="none"/>
          </w:rPr>
          <w:t>PubMed</w:t>
        </w:r>
      </w:hyperlink>
      <w:r w:rsidRPr="00203D52">
        <w:rPr>
          <w:rFonts w:asciiTheme="minorHAnsi" w:hAnsiTheme="minorHAnsi" w:cstheme="minorHAnsi"/>
          <w:color w:val="262626"/>
        </w:rPr>
        <w:t xml:space="preserve">]. </w:t>
      </w:r>
      <w:r w:rsidRPr="00203D52">
        <w:rPr>
          <w:rFonts w:asciiTheme="minorHAnsi" w:hAnsiTheme="minorHAnsi" w:cstheme="minorHAnsi"/>
          <w:color w:val="808080"/>
        </w:rPr>
        <w:t>Impact Factor: 0,987</w:t>
      </w:r>
    </w:p>
    <w:p w14:paraId="5E557CF6" w14:textId="77777777" w:rsidR="006F7DC4" w:rsidRPr="00203D52" w:rsidRDefault="006F7DC4" w:rsidP="00203D52">
      <w:pPr>
        <w:tabs>
          <w:tab w:val="left" w:pos="426"/>
        </w:tabs>
        <w:ind w:left="426" w:hanging="426"/>
        <w:contextualSpacing/>
        <w:jc w:val="both"/>
        <w:rPr>
          <w:rFonts w:cstheme="minorHAnsi"/>
          <w:color w:val="7F7F7F"/>
          <w:sz w:val="24"/>
          <w:szCs w:val="24"/>
          <w:lang w:val="en-US"/>
        </w:rPr>
      </w:pPr>
      <w:r w:rsidRPr="00203D52">
        <w:rPr>
          <w:rFonts w:cstheme="minorHAnsi"/>
          <w:b/>
          <w:sz w:val="24"/>
          <w:szCs w:val="24"/>
          <w:lang w:val="en-US"/>
        </w:rPr>
        <w:t>Kleisiaris CF</w:t>
      </w:r>
      <w:r w:rsidRPr="00203D5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Kritsotakis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EI, Daniil Z,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Tzanakis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N,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Papaioannou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A,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Gourgoulianis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KI. The prevalence of OSAHS-related symptoms and their relation to airflow limitation in an elderly population receiving home care. Int J Chron Obstruct </w:t>
      </w:r>
      <w:proofErr w:type="spellStart"/>
      <w:r w:rsidRPr="00203D52">
        <w:rPr>
          <w:rFonts w:cstheme="minorHAnsi"/>
          <w:sz w:val="24"/>
          <w:szCs w:val="24"/>
          <w:lang w:val="en-US"/>
        </w:rPr>
        <w:t>Pulmon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Dis, 2014; 9:1111-1117.</w:t>
      </w:r>
      <w:r w:rsidRPr="00203D52">
        <w:rPr>
          <w:rFonts w:cstheme="minorHAnsi"/>
          <w:color w:val="000000"/>
          <w:sz w:val="24"/>
          <w:szCs w:val="24"/>
          <w:lang w:val="en-US"/>
        </w:rPr>
        <w:t xml:space="preserve"> </w:t>
      </w:r>
      <w:hyperlink r:id="rId13">
        <w:r w:rsidRPr="00203D52">
          <w:rPr>
            <w:rFonts w:cstheme="minorHAnsi"/>
            <w:color w:val="000000"/>
            <w:sz w:val="24"/>
            <w:szCs w:val="24"/>
            <w:lang w:val="en-US"/>
          </w:rPr>
          <w:t>[</w:t>
        </w:r>
      </w:hyperlink>
      <w:hyperlink r:id="rId14">
        <w:r w:rsidRPr="00203D52">
          <w:rPr>
            <w:rFonts w:cstheme="minorHAnsi"/>
            <w:color w:val="0000FF"/>
            <w:sz w:val="24"/>
            <w:szCs w:val="24"/>
            <w:lang w:val="en-US"/>
          </w:rPr>
          <w:t>PubMed</w:t>
        </w:r>
      </w:hyperlink>
      <w:hyperlink r:id="rId15">
        <w:r w:rsidRPr="00203D52">
          <w:rPr>
            <w:rFonts w:cstheme="minorHAnsi"/>
            <w:color w:val="000000"/>
            <w:sz w:val="24"/>
            <w:szCs w:val="24"/>
            <w:lang w:val="en-US"/>
          </w:rPr>
          <w:t>]</w:t>
        </w:r>
      </w:hyperlink>
      <w:r w:rsidRPr="00203D52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203D52">
        <w:rPr>
          <w:rFonts w:cstheme="minorHAnsi"/>
          <w:color w:val="7F7F7F"/>
          <w:sz w:val="24"/>
          <w:szCs w:val="24"/>
          <w:lang w:val="en-US"/>
        </w:rPr>
        <w:t xml:space="preserve">Impact Factor 3.141. </w:t>
      </w:r>
    </w:p>
    <w:p w14:paraId="36B8F26F" w14:textId="77777777" w:rsidR="006F7DC4" w:rsidRPr="00203D52" w:rsidRDefault="006F7DC4" w:rsidP="00203D52">
      <w:pPr>
        <w:tabs>
          <w:tab w:val="left" w:pos="426"/>
        </w:tabs>
        <w:ind w:left="426" w:hanging="426"/>
        <w:contextualSpacing/>
        <w:jc w:val="both"/>
        <w:rPr>
          <w:rFonts w:cstheme="minorHAnsi"/>
          <w:sz w:val="24"/>
          <w:szCs w:val="24"/>
          <w:lang w:val="en-US"/>
        </w:rPr>
      </w:pPr>
      <w:r w:rsidRPr="00203D52">
        <w:rPr>
          <w:rFonts w:cstheme="minorHAnsi"/>
          <w:b/>
          <w:sz w:val="24"/>
          <w:szCs w:val="24"/>
          <w:lang w:val="en-US"/>
        </w:rPr>
        <w:t xml:space="preserve">Kleisiaris CF,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Plaiti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EM,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Papathanasiou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IV,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Papaioannou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P,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Kastrinakis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I,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Diakantoni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S,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Fradelos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E,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Kourkouta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L. Smoking is Associated with Osteoporosis Development in Primary Care Population. American Journal of Nursing Science, Special Issue: Mental Health Care: Aspects, Challenges and Perspectives. 2015; 4(2-1):96-101.</w:t>
      </w:r>
      <w:r w:rsidRPr="00203D52">
        <w:rPr>
          <w:rFonts w:cstheme="minorHAnsi"/>
          <w:color w:val="000000"/>
          <w:sz w:val="24"/>
          <w:szCs w:val="24"/>
          <w:lang w:val="en-US"/>
        </w:rPr>
        <w:t xml:space="preserve"> </w:t>
      </w:r>
      <w:hyperlink r:id="rId16">
        <w:r w:rsidRPr="00203D52">
          <w:rPr>
            <w:rFonts w:cstheme="minorHAnsi"/>
            <w:color w:val="000000"/>
            <w:sz w:val="24"/>
            <w:szCs w:val="24"/>
            <w:lang w:val="en-US"/>
          </w:rPr>
          <w:t>[</w:t>
        </w:r>
      </w:hyperlink>
      <w:hyperlink r:id="rId17">
        <w:r w:rsidRPr="00203D52">
          <w:rPr>
            <w:rFonts w:cstheme="minorHAnsi"/>
            <w:color w:val="0000FF"/>
            <w:sz w:val="24"/>
            <w:szCs w:val="24"/>
            <w:lang w:val="en-US"/>
          </w:rPr>
          <w:t>Online</w:t>
        </w:r>
      </w:hyperlink>
      <w:hyperlink r:id="rId18">
        <w:r w:rsidRPr="00203D52">
          <w:rPr>
            <w:rFonts w:cstheme="minorHAnsi"/>
            <w:color w:val="000000"/>
            <w:sz w:val="24"/>
            <w:szCs w:val="24"/>
            <w:lang w:val="en-US"/>
          </w:rPr>
          <w:t>]</w:t>
        </w:r>
      </w:hyperlink>
      <w:r w:rsidRPr="00203D52">
        <w:rPr>
          <w:rFonts w:cstheme="minorHAnsi"/>
          <w:color w:val="7F7F7F"/>
          <w:sz w:val="24"/>
          <w:szCs w:val="24"/>
          <w:lang w:val="en-US"/>
        </w:rPr>
        <w:t xml:space="preserve"> </w:t>
      </w:r>
    </w:p>
    <w:p w14:paraId="642E1525" w14:textId="70440566" w:rsidR="006F7DC4" w:rsidRPr="00203D52" w:rsidRDefault="006F7DC4" w:rsidP="00203D52">
      <w:pPr>
        <w:tabs>
          <w:tab w:val="left" w:pos="426"/>
        </w:tabs>
        <w:ind w:left="426" w:hanging="426"/>
        <w:contextualSpacing/>
        <w:jc w:val="both"/>
        <w:rPr>
          <w:rFonts w:cstheme="minorHAnsi"/>
          <w:sz w:val="24"/>
          <w:szCs w:val="24"/>
          <w:lang w:val="en-US"/>
        </w:rPr>
      </w:pPr>
      <w:r w:rsidRPr="00203D52">
        <w:rPr>
          <w:rFonts w:cstheme="minorHAnsi"/>
          <w:b/>
          <w:sz w:val="24"/>
          <w:szCs w:val="24"/>
          <w:lang w:val="en-US"/>
        </w:rPr>
        <w:t xml:space="preserve">Kleisiaris CF,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Maniou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M,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Papathanasiou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VI,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Sfiniadaki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A,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Collaku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E,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Koutsoumpa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C, </w:t>
      </w:r>
      <w:proofErr w:type="spellStart"/>
      <w:r w:rsidRPr="00203D52">
        <w:rPr>
          <w:rFonts w:cstheme="minorHAnsi"/>
          <w:sz w:val="24"/>
          <w:szCs w:val="24"/>
          <w:lang w:val="en-US"/>
        </w:rPr>
        <w:t>Sarafis</w:t>
      </w:r>
      <w:proofErr w:type="spellEnd"/>
      <w:r w:rsidRPr="00203D52">
        <w:rPr>
          <w:rFonts w:cstheme="minorHAnsi"/>
          <w:sz w:val="24"/>
          <w:szCs w:val="24"/>
          <w:lang w:val="en-US"/>
        </w:rPr>
        <w:t xml:space="preserve"> P. The prevalence of depressive symptoms in </w:t>
      </w:r>
      <w:r w:rsidR="00EA1C13">
        <w:rPr>
          <w:rFonts w:cstheme="minorHAnsi"/>
          <w:sz w:val="24"/>
          <w:szCs w:val="24"/>
          <w:lang w:val="en-US"/>
        </w:rPr>
        <w:t xml:space="preserve">the </w:t>
      </w:r>
      <w:r w:rsidRPr="00203D52">
        <w:rPr>
          <w:rFonts w:cstheme="minorHAnsi"/>
          <w:sz w:val="24"/>
          <w:szCs w:val="24"/>
          <w:lang w:val="en-US"/>
        </w:rPr>
        <w:t>elderly population and their relation to life situations in primary care. Health Science Journal, 2013; 7(4):417.</w:t>
      </w:r>
      <w:r w:rsidRPr="00203D52">
        <w:rPr>
          <w:rFonts w:cstheme="minorHAnsi"/>
          <w:color w:val="000000"/>
          <w:sz w:val="24"/>
          <w:szCs w:val="24"/>
          <w:lang w:val="en-US"/>
        </w:rPr>
        <w:t xml:space="preserve"> </w:t>
      </w:r>
      <w:hyperlink r:id="rId19">
        <w:r w:rsidRPr="00203D52">
          <w:rPr>
            <w:rFonts w:cstheme="minorHAnsi"/>
            <w:color w:val="000000"/>
            <w:sz w:val="24"/>
            <w:szCs w:val="24"/>
            <w:lang w:val="en-US"/>
          </w:rPr>
          <w:t>[</w:t>
        </w:r>
      </w:hyperlink>
      <w:hyperlink r:id="rId20" w:history="1">
        <w:r w:rsidRPr="00203D52">
          <w:rPr>
            <w:rStyle w:val="Hyperlink"/>
            <w:rFonts w:cstheme="minorHAnsi"/>
            <w:sz w:val="24"/>
            <w:szCs w:val="24"/>
            <w:u w:val="none"/>
            <w:lang w:val="en-US"/>
          </w:rPr>
          <w:t>Scopus</w:t>
        </w:r>
      </w:hyperlink>
      <w:r w:rsidRPr="00203D52">
        <w:rPr>
          <w:rFonts w:cstheme="minorHAnsi"/>
          <w:sz w:val="24"/>
          <w:szCs w:val="24"/>
          <w:lang w:val="en-US"/>
        </w:rPr>
        <w:t>]</w:t>
      </w:r>
      <w:r w:rsidRPr="00203D52">
        <w:rPr>
          <w:rFonts w:cstheme="minorHAnsi"/>
          <w:color w:val="7F7F7F"/>
          <w:sz w:val="24"/>
          <w:szCs w:val="24"/>
          <w:lang w:val="en-US"/>
        </w:rPr>
        <w:t xml:space="preserve"> </w:t>
      </w:r>
    </w:p>
    <w:p w14:paraId="70E1DE26" w14:textId="77777777" w:rsidR="002C27E6" w:rsidRPr="00203D52" w:rsidRDefault="006F7DC4" w:rsidP="00203D52">
      <w:pPr>
        <w:tabs>
          <w:tab w:val="left" w:pos="426"/>
        </w:tabs>
        <w:ind w:left="426" w:hanging="426"/>
        <w:contextualSpacing/>
        <w:jc w:val="both"/>
        <w:rPr>
          <w:rFonts w:cstheme="minorHAnsi"/>
          <w:iCs/>
          <w:sz w:val="24"/>
          <w:szCs w:val="24"/>
          <w:lang w:val="tr-TR"/>
        </w:rPr>
      </w:pPr>
      <w:r w:rsidRPr="00203D52">
        <w:rPr>
          <w:rFonts w:cstheme="minorHAnsi"/>
          <w:iCs/>
          <w:sz w:val="24"/>
          <w:szCs w:val="24"/>
          <w:lang w:val="tr-TR"/>
        </w:rPr>
        <w:t xml:space="preserve">Patelarou AE, </w:t>
      </w:r>
      <w:r w:rsidRPr="00203D52">
        <w:rPr>
          <w:rFonts w:cstheme="minorHAnsi"/>
          <w:b/>
          <w:iCs/>
          <w:sz w:val="24"/>
          <w:szCs w:val="24"/>
          <w:lang w:val="tr-TR"/>
        </w:rPr>
        <w:t>Kleisiaris CF</w:t>
      </w:r>
      <w:r w:rsidRPr="00203D52">
        <w:rPr>
          <w:rFonts w:cstheme="minorHAnsi"/>
          <w:iCs/>
          <w:sz w:val="24"/>
          <w:szCs w:val="24"/>
          <w:lang w:val="tr-TR"/>
        </w:rPr>
        <w:t>, Androulakis E, Tsirakos DK, Kritsotakis G, Konstantinidis TΙ, Androulaki Z. Use of primary health care services in Southern Greece during a period of economic crisis. Arch Hellen Med, 2016; 33(1):84-89 [</w:t>
      </w:r>
      <w:hyperlink r:id="rId21" w:history="1">
        <w:r w:rsidRPr="00203D52">
          <w:rPr>
            <w:rStyle w:val="Hyperlink"/>
            <w:rFonts w:cstheme="minorHAnsi"/>
            <w:iCs/>
            <w:sz w:val="24"/>
            <w:szCs w:val="24"/>
            <w:u w:val="none"/>
            <w:lang w:val="tr-TR"/>
          </w:rPr>
          <w:t>Scopus</w:t>
        </w:r>
      </w:hyperlink>
      <w:r w:rsidRPr="00203D52">
        <w:rPr>
          <w:rFonts w:cstheme="minorHAnsi"/>
          <w:iCs/>
          <w:sz w:val="24"/>
          <w:szCs w:val="24"/>
          <w:lang w:val="tr-TR"/>
        </w:rPr>
        <w:t>]</w:t>
      </w:r>
    </w:p>
    <w:p w14:paraId="7A1A3BAF" w14:textId="77777777" w:rsidR="00203D52" w:rsidRDefault="00203D52" w:rsidP="002C27E6">
      <w:pPr>
        <w:spacing w:line="360" w:lineRule="auto"/>
        <w:ind w:left="176" w:hanging="142"/>
        <w:contextualSpacing/>
        <w:jc w:val="both"/>
        <w:rPr>
          <w:rFonts w:cstheme="minorHAnsi"/>
          <w:iCs/>
          <w:sz w:val="24"/>
          <w:szCs w:val="24"/>
          <w:lang w:val="en-US"/>
        </w:rPr>
      </w:pPr>
    </w:p>
    <w:p w14:paraId="0D3E1E13" w14:textId="77777777" w:rsidR="00203D52" w:rsidRDefault="00203D52" w:rsidP="002C27E6">
      <w:pPr>
        <w:spacing w:line="360" w:lineRule="auto"/>
        <w:ind w:left="176" w:hanging="142"/>
        <w:contextualSpacing/>
        <w:jc w:val="both"/>
        <w:rPr>
          <w:rFonts w:cstheme="minorHAnsi"/>
          <w:iCs/>
          <w:sz w:val="24"/>
          <w:szCs w:val="24"/>
          <w:lang w:val="en-US"/>
        </w:rPr>
      </w:pPr>
    </w:p>
    <w:p w14:paraId="65B93F46" w14:textId="77777777" w:rsidR="00203D52" w:rsidRDefault="00203D52" w:rsidP="002C27E6">
      <w:pPr>
        <w:spacing w:line="360" w:lineRule="auto"/>
        <w:ind w:left="176" w:hanging="142"/>
        <w:contextualSpacing/>
        <w:jc w:val="both"/>
        <w:rPr>
          <w:rFonts w:cstheme="minorHAnsi"/>
          <w:iCs/>
          <w:sz w:val="24"/>
          <w:szCs w:val="24"/>
          <w:lang w:val="en-US"/>
        </w:rPr>
      </w:pPr>
    </w:p>
    <w:p w14:paraId="2FD00C7C" w14:textId="2314882F" w:rsidR="006F7DC4" w:rsidRPr="002C27E6" w:rsidRDefault="006F7DC4" w:rsidP="002C27E6">
      <w:pPr>
        <w:spacing w:line="360" w:lineRule="auto"/>
        <w:ind w:left="176" w:hanging="142"/>
        <w:contextualSpacing/>
        <w:jc w:val="both"/>
        <w:rPr>
          <w:rFonts w:cstheme="minorHAnsi"/>
          <w:iCs/>
          <w:sz w:val="24"/>
          <w:szCs w:val="24"/>
          <w:lang w:val="tr-TR"/>
        </w:rPr>
      </w:pPr>
      <w:r w:rsidRPr="002C27E6">
        <w:rPr>
          <w:rFonts w:cstheme="minorHAnsi"/>
          <w:iCs/>
          <w:sz w:val="24"/>
          <w:szCs w:val="24"/>
          <w:lang w:val="en-US"/>
        </w:rPr>
        <w:t>Full list of my published work</w:t>
      </w:r>
      <w:r w:rsidRPr="002C27E6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Pr="002C27E6">
        <w:rPr>
          <w:rFonts w:cstheme="minorHAnsi"/>
          <w:iCs/>
          <w:sz w:val="24"/>
          <w:szCs w:val="24"/>
          <w:lang w:val="en-US"/>
        </w:rPr>
        <w:t>(</w:t>
      </w:r>
      <w:hyperlink r:id="rId22" w:history="1">
        <w:r w:rsidRPr="002C27E6">
          <w:rPr>
            <w:rStyle w:val="Hyperlink"/>
            <w:rFonts w:cstheme="minorHAnsi"/>
            <w:bCs/>
            <w:iCs/>
            <w:sz w:val="24"/>
            <w:szCs w:val="24"/>
            <w:u w:val="none"/>
            <w:lang w:val="en-US"/>
          </w:rPr>
          <w:t>Google Profile</w:t>
        </w:r>
      </w:hyperlink>
      <w:r w:rsidRPr="002C27E6">
        <w:rPr>
          <w:rFonts w:cstheme="minorHAnsi"/>
          <w:iCs/>
          <w:sz w:val="24"/>
          <w:szCs w:val="24"/>
          <w:lang w:val="en-US"/>
        </w:rPr>
        <w:t>)</w:t>
      </w:r>
    </w:p>
    <w:sectPr w:rsidR="006F7DC4" w:rsidRPr="002C27E6" w:rsidSect="00B61AE8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7F390" w14:textId="77777777" w:rsidR="00CB1D3A" w:rsidRDefault="00CB1D3A" w:rsidP="008E0383">
      <w:pPr>
        <w:spacing w:after="0" w:line="240" w:lineRule="auto"/>
      </w:pPr>
      <w:r>
        <w:separator/>
      </w:r>
    </w:p>
  </w:endnote>
  <w:endnote w:type="continuationSeparator" w:id="0">
    <w:p w14:paraId="183DCC44" w14:textId="77777777" w:rsidR="00CB1D3A" w:rsidRDefault="00CB1D3A" w:rsidP="008E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B9BE4" w14:textId="77777777" w:rsidR="00CB1D3A" w:rsidRDefault="00CB1D3A" w:rsidP="008E0383">
      <w:pPr>
        <w:spacing w:after="0" w:line="240" w:lineRule="auto"/>
      </w:pPr>
      <w:r>
        <w:separator/>
      </w:r>
    </w:p>
  </w:footnote>
  <w:footnote w:type="continuationSeparator" w:id="0">
    <w:p w14:paraId="25A55BB2" w14:textId="77777777" w:rsidR="00CB1D3A" w:rsidRDefault="00CB1D3A" w:rsidP="008E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A4A5C"/>
    <w:multiLevelType w:val="hybridMultilevel"/>
    <w:tmpl w:val="C14657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NCEwNjQ1MTSwtTQyUdpeDU4uLM/DyQAstaAOzedKssAAAA"/>
  </w:docVars>
  <w:rsids>
    <w:rsidRoot w:val="006F7DC4"/>
    <w:rsid w:val="00010AF9"/>
    <w:rsid w:val="00011B99"/>
    <w:rsid w:val="00015C82"/>
    <w:rsid w:val="00036157"/>
    <w:rsid w:val="00052B3B"/>
    <w:rsid w:val="0005395C"/>
    <w:rsid w:val="00057195"/>
    <w:rsid w:val="000612AB"/>
    <w:rsid w:val="000A06AA"/>
    <w:rsid w:val="000B012F"/>
    <w:rsid w:val="000B0EEB"/>
    <w:rsid w:val="000B3862"/>
    <w:rsid w:val="000C670B"/>
    <w:rsid w:val="00132C7B"/>
    <w:rsid w:val="001404B0"/>
    <w:rsid w:val="00145A40"/>
    <w:rsid w:val="00146C0A"/>
    <w:rsid w:val="001578B8"/>
    <w:rsid w:val="00170F5A"/>
    <w:rsid w:val="00172BEA"/>
    <w:rsid w:val="00182FEE"/>
    <w:rsid w:val="001C6DF4"/>
    <w:rsid w:val="001C7AC6"/>
    <w:rsid w:val="001F2A52"/>
    <w:rsid w:val="00203D52"/>
    <w:rsid w:val="0020461D"/>
    <w:rsid w:val="00204F6E"/>
    <w:rsid w:val="00221C08"/>
    <w:rsid w:val="00224766"/>
    <w:rsid w:val="00243A76"/>
    <w:rsid w:val="00246715"/>
    <w:rsid w:val="00260706"/>
    <w:rsid w:val="002628BA"/>
    <w:rsid w:val="00266B5A"/>
    <w:rsid w:val="002937D8"/>
    <w:rsid w:val="002A2675"/>
    <w:rsid w:val="002C27E6"/>
    <w:rsid w:val="002C4E0A"/>
    <w:rsid w:val="00302CBF"/>
    <w:rsid w:val="00312DCE"/>
    <w:rsid w:val="0031774A"/>
    <w:rsid w:val="00332547"/>
    <w:rsid w:val="0033371F"/>
    <w:rsid w:val="003368D7"/>
    <w:rsid w:val="003410EA"/>
    <w:rsid w:val="00341A39"/>
    <w:rsid w:val="003468C0"/>
    <w:rsid w:val="0037550B"/>
    <w:rsid w:val="00394478"/>
    <w:rsid w:val="003A7234"/>
    <w:rsid w:val="003B5ECB"/>
    <w:rsid w:val="003C4CAF"/>
    <w:rsid w:val="003E004A"/>
    <w:rsid w:val="003E7EEE"/>
    <w:rsid w:val="003F0E0A"/>
    <w:rsid w:val="003F45D4"/>
    <w:rsid w:val="00406C2E"/>
    <w:rsid w:val="004360B5"/>
    <w:rsid w:val="00457658"/>
    <w:rsid w:val="00461343"/>
    <w:rsid w:val="00467A0C"/>
    <w:rsid w:val="00487D50"/>
    <w:rsid w:val="004969C1"/>
    <w:rsid w:val="004A6B9B"/>
    <w:rsid w:val="004B1477"/>
    <w:rsid w:val="004E0880"/>
    <w:rsid w:val="004E4EA3"/>
    <w:rsid w:val="00526D87"/>
    <w:rsid w:val="0053036A"/>
    <w:rsid w:val="00540140"/>
    <w:rsid w:val="00540E18"/>
    <w:rsid w:val="00564FBD"/>
    <w:rsid w:val="005675FB"/>
    <w:rsid w:val="0058208C"/>
    <w:rsid w:val="0059039D"/>
    <w:rsid w:val="005A2E78"/>
    <w:rsid w:val="005C57CE"/>
    <w:rsid w:val="00602E52"/>
    <w:rsid w:val="0060731B"/>
    <w:rsid w:val="00624103"/>
    <w:rsid w:val="006332B5"/>
    <w:rsid w:val="006562D7"/>
    <w:rsid w:val="00660409"/>
    <w:rsid w:val="00670DA2"/>
    <w:rsid w:val="00687020"/>
    <w:rsid w:val="006A59BB"/>
    <w:rsid w:val="006A5C27"/>
    <w:rsid w:val="006A6410"/>
    <w:rsid w:val="006A7711"/>
    <w:rsid w:val="006E0B42"/>
    <w:rsid w:val="006E5736"/>
    <w:rsid w:val="006F7DC4"/>
    <w:rsid w:val="00710BA6"/>
    <w:rsid w:val="00711EE2"/>
    <w:rsid w:val="00723062"/>
    <w:rsid w:val="00731555"/>
    <w:rsid w:val="00761098"/>
    <w:rsid w:val="00781F6A"/>
    <w:rsid w:val="00782F0A"/>
    <w:rsid w:val="00791C09"/>
    <w:rsid w:val="00791DE9"/>
    <w:rsid w:val="007E3FD2"/>
    <w:rsid w:val="007F0B92"/>
    <w:rsid w:val="007F0EC4"/>
    <w:rsid w:val="008049EF"/>
    <w:rsid w:val="00813418"/>
    <w:rsid w:val="00814BE7"/>
    <w:rsid w:val="008215D8"/>
    <w:rsid w:val="00831BDA"/>
    <w:rsid w:val="00847C9A"/>
    <w:rsid w:val="0085658F"/>
    <w:rsid w:val="00863B99"/>
    <w:rsid w:val="00870CF8"/>
    <w:rsid w:val="008824BE"/>
    <w:rsid w:val="008825D8"/>
    <w:rsid w:val="008978E2"/>
    <w:rsid w:val="008C2EE0"/>
    <w:rsid w:val="008C6F64"/>
    <w:rsid w:val="008E0383"/>
    <w:rsid w:val="008E08C3"/>
    <w:rsid w:val="008F1785"/>
    <w:rsid w:val="00930792"/>
    <w:rsid w:val="009462CD"/>
    <w:rsid w:val="009718D3"/>
    <w:rsid w:val="009755B4"/>
    <w:rsid w:val="009817E7"/>
    <w:rsid w:val="00990ACA"/>
    <w:rsid w:val="00990D99"/>
    <w:rsid w:val="0099250D"/>
    <w:rsid w:val="00994F3A"/>
    <w:rsid w:val="00997C02"/>
    <w:rsid w:val="009B0849"/>
    <w:rsid w:val="009B24DB"/>
    <w:rsid w:val="009E1399"/>
    <w:rsid w:val="009E23D1"/>
    <w:rsid w:val="009E78E5"/>
    <w:rsid w:val="009F7E25"/>
    <w:rsid w:val="00A00A15"/>
    <w:rsid w:val="00A0441A"/>
    <w:rsid w:val="00A156C0"/>
    <w:rsid w:val="00A339AA"/>
    <w:rsid w:val="00A74133"/>
    <w:rsid w:val="00AB0B04"/>
    <w:rsid w:val="00AF7836"/>
    <w:rsid w:val="00B07F3C"/>
    <w:rsid w:val="00B22957"/>
    <w:rsid w:val="00B23292"/>
    <w:rsid w:val="00B45F4B"/>
    <w:rsid w:val="00B46F36"/>
    <w:rsid w:val="00B57572"/>
    <w:rsid w:val="00B61AE8"/>
    <w:rsid w:val="00B6592C"/>
    <w:rsid w:val="00B83F1E"/>
    <w:rsid w:val="00B96102"/>
    <w:rsid w:val="00B979E9"/>
    <w:rsid w:val="00BA367B"/>
    <w:rsid w:val="00BB1279"/>
    <w:rsid w:val="00BC3DA7"/>
    <w:rsid w:val="00BC5F63"/>
    <w:rsid w:val="00BC7AED"/>
    <w:rsid w:val="00BE4765"/>
    <w:rsid w:val="00C3619E"/>
    <w:rsid w:val="00C40D66"/>
    <w:rsid w:val="00C42359"/>
    <w:rsid w:val="00C55903"/>
    <w:rsid w:val="00C96864"/>
    <w:rsid w:val="00CB1D3A"/>
    <w:rsid w:val="00CB4113"/>
    <w:rsid w:val="00CB559C"/>
    <w:rsid w:val="00CC58C1"/>
    <w:rsid w:val="00CC6E7C"/>
    <w:rsid w:val="00CF0A38"/>
    <w:rsid w:val="00D11A2E"/>
    <w:rsid w:val="00D25746"/>
    <w:rsid w:val="00D32097"/>
    <w:rsid w:val="00D77D21"/>
    <w:rsid w:val="00D91A44"/>
    <w:rsid w:val="00D96955"/>
    <w:rsid w:val="00DA6B90"/>
    <w:rsid w:val="00DB4FD1"/>
    <w:rsid w:val="00DC530C"/>
    <w:rsid w:val="00DD4DA8"/>
    <w:rsid w:val="00DD5BBC"/>
    <w:rsid w:val="00DF44E3"/>
    <w:rsid w:val="00DF715F"/>
    <w:rsid w:val="00E017BB"/>
    <w:rsid w:val="00E022E3"/>
    <w:rsid w:val="00E21201"/>
    <w:rsid w:val="00E40FE3"/>
    <w:rsid w:val="00E60B66"/>
    <w:rsid w:val="00E86A95"/>
    <w:rsid w:val="00E9479B"/>
    <w:rsid w:val="00EA1C13"/>
    <w:rsid w:val="00ED3917"/>
    <w:rsid w:val="00EE1209"/>
    <w:rsid w:val="00F11271"/>
    <w:rsid w:val="00F1134B"/>
    <w:rsid w:val="00F147FC"/>
    <w:rsid w:val="00F21ECA"/>
    <w:rsid w:val="00F3558E"/>
    <w:rsid w:val="00F54F79"/>
    <w:rsid w:val="00F579B2"/>
    <w:rsid w:val="00FB3C52"/>
    <w:rsid w:val="00FB5933"/>
    <w:rsid w:val="00FC31C9"/>
    <w:rsid w:val="00FC4876"/>
    <w:rsid w:val="00FC71BD"/>
    <w:rsid w:val="00FD5365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6AD5"/>
  <w15:chartTrackingRefBased/>
  <w15:docId w15:val="{101E95A3-5665-43DA-819C-D50679B8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9E9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DC4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F7DC4"/>
    <w:pPr>
      <w:tabs>
        <w:tab w:val="left" w:pos="567"/>
      </w:tabs>
      <w:spacing w:after="0" w:line="360" w:lineRule="auto"/>
      <w:ind w:left="567"/>
      <w:contextualSpacing/>
      <w:jc w:val="both"/>
    </w:pPr>
    <w:rPr>
      <w:rFonts w:ascii="Georgia" w:eastAsia="Times New Roman" w:hAnsi="Georgia" w:cs="Calibri"/>
      <w:sz w:val="24"/>
      <w:szCs w:val="24"/>
      <w:lang w:val="en-US" w:eastAsia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F7DC4"/>
    <w:rPr>
      <w:rFonts w:ascii="Georgia" w:eastAsia="Times New Roman" w:hAnsi="Georgia" w:cs="Calibri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CB55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83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8E0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83"/>
    <w:rPr>
      <w:lang w:val="it-IT"/>
    </w:rPr>
  </w:style>
  <w:style w:type="paragraph" w:styleId="ListParagraph">
    <w:name w:val="List Paragraph"/>
    <w:basedOn w:val="Normal"/>
    <w:uiPriority w:val="34"/>
    <w:qFormat/>
    <w:rsid w:val="002C2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76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bi.nlm.nih.gov/pmc/articles/PMC4199847/" TargetMode="External"/><Relationship Id="rId18" Type="http://schemas.openxmlformats.org/officeDocument/2006/relationships/hyperlink" Target="http://www.sciencepublishinggroup.com/specialissue/paperinfo.aspx?journalid=152&amp;specialissueid=152001&amp;doi=10.11648/j.ajns.s.2015040201.2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record/display.uri?eid=2-s2.0-84955266509&amp;origin=resultslist&amp;sort=plf-f&amp;src=s&amp;st1=Use+of+primary+health+care+services+in+Southern+Greece+during+a+period+of+economic+crisis&amp;st2=&amp;sid=080C8068EC3739625D432EF70FC856FA.CnvicAmOODVwpVrjSeqQ%3a310&amp;sot=b&amp;sdt=b&amp;sl=104&amp;s=TITLE-ABS-KEY%28Use+of+primary+health+care+services+in+Southern+Greece+during+a+period+of+economic+crisis%29&amp;relpos=0&amp;citeCnt=0&amp;searchTerm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6788446" TargetMode="External"/><Relationship Id="rId17" Type="http://schemas.openxmlformats.org/officeDocument/2006/relationships/hyperlink" Target="http://www.sciencepublishinggroup.com/specialissue/paperinfo.aspx?journalid=152&amp;specialissueid=152001&amp;doi=10.11648/j.ajns.s.2015040201.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publishinggroup.com/specialissue/paperinfo.aspx?journalid=152&amp;specialissueid=152001&amp;doi=10.11648/j.ajns.s.2015040201.28" TargetMode="External"/><Relationship Id="rId20" Type="http://schemas.openxmlformats.org/officeDocument/2006/relationships/hyperlink" Target="https://www.scopus.com/results/results.uri?numberOfFields=0&amp;src=s&amp;clickedLink=&amp;edit=&amp;editSaveSearch=&amp;origin=searchbasic&amp;authorTab=&amp;affiliationTab=&amp;advancedTab=&amp;scint=1&amp;menu=search&amp;tablin=&amp;searchterm1=The+prevalence+of+depressive+symptoms+in+elderly+population+and+their+relation+to+life+situations+in+primary+care.&amp;field1=TITLE_ABS_KEY&amp;dateType=Publication_Date_Type&amp;yearFrom=Before+1960&amp;yearTo=Present&amp;loadDate=7&amp;documenttype=All&amp;subjects=LFSC&amp;_subjects=on&amp;subjects=HLSC&amp;_subjects=on&amp;subjects=PHSC&amp;_subjects=on&amp;subjects=SOSC&amp;_subjects=on&amp;st1=The+prevalence+of+depressive+symptoms+in+elderly+population+and+their+relation+to+life+situations+in+primary+care.&amp;st2=&amp;sot=b&amp;sdt=b&amp;sl=129&amp;s=TITLE-ABS-KEY%28The+prevalence+of+depressive+symptoms+in+elderly+population+and+their+relation+to+life+situations+in+primary+care.%29&amp;sid=1F1AA965D646E35891D7374796EAF5C6.CnvicAmOODVwpVrjSeqQ%3A10&amp;searchId=1F1AA965D646E35891D7374796EAF5C6.CnvicAmOODVwpVrjSeqQ%3A10&amp;txGid=1F1AA965D646E35891D7374796EAF5C6.CnvicAmOODVwpVrjSeqQ%3A1&amp;sort=plf-f&amp;originationType=b&amp;rr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3055159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mc/articles/PMC419984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opus.com/authid/detail.uri?authorId=55626892700" TargetMode="External"/><Relationship Id="rId19" Type="http://schemas.openxmlformats.org/officeDocument/2006/relationships/hyperlink" Target="http://hypatia.teiath.gr/xmlui/bitstream/handle/11400/1469/747.pdf?sequenc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6581500/" TargetMode="External"/><Relationship Id="rId14" Type="http://schemas.openxmlformats.org/officeDocument/2006/relationships/hyperlink" Target="http://www.ncbi.nlm.nih.gov/pmc/articles/PMC4199847/" TargetMode="External"/><Relationship Id="rId22" Type="http://schemas.openxmlformats.org/officeDocument/2006/relationships/hyperlink" Target="https://scholar.google.com/citations?user=r9HDtbA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80DC5C8-6ED2-4706-956B-65A60AC0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Christos Kleisiaris</cp:lastModifiedBy>
  <cp:revision>2</cp:revision>
  <dcterms:created xsi:type="dcterms:W3CDTF">2020-10-26T10:49:00Z</dcterms:created>
  <dcterms:modified xsi:type="dcterms:W3CDTF">2020-10-26T10:49:00Z</dcterms:modified>
</cp:coreProperties>
</file>